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C1" w:rsidRPr="004571DE" w:rsidRDefault="001524C1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60497A"/>
        </w:rPr>
      </w:pPr>
      <w:r w:rsidRPr="004571DE">
        <w:rPr>
          <w:rFonts w:ascii="Microsoft Sans Serif" w:eastAsia="Times New Roman" w:hAnsi="Microsoft Sans Serif" w:cs="Microsoft Sans Serif"/>
          <w:b/>
          <w:bCs/>
          <w:color w:val="60497A"/>
        </w:rPr>
        <w:t>TABLA DE APLICABILIDAD DE LAS OBLIGACIONES DE TRANSPARENCIA DEL SUJETO OBLIGADO:</w:t>
      </w:r>
    </w:p>
    <w:p w:rsidR="00C82111" w:rsidRPr="004571DE" w:rsidRDefault="000224F7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60497A"/>
          <w:u w:val="single"/>
        </w:rPr>
      </w:pPr>
      <w:r w:rsidRPr="004571DE">
        <w:rPr>
          <w:rFonts w:ascii="Microsoft Sans Serif" w:eastAsia="Times New Roman" w:hAnsi="Microsoft Sans Serif" w:cs="Microsoft Sans Serif"/>
          <w:b/>
          <w:bCs/>
          <w:color w:val="60497A"/>
          <w:u w:val="single"/>
        </w:rPr>
        <w:t xml:space="preserve">ORGANISMO AUTÓNOMO </w:t>
      </w:r>
    </w:p>
    <w:p w:rsidR="001524C1" w:rsidRPr="004571DE" w:rsidRDefault="000224F7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60497A"/>
          <w:u w:val="single"/>
        </w:rPr>
      </w:pPr>
      <w:r w:rsidRPr="004571DE">
        <w:rPr>
          <w:rFonts w:ascii="Microsoft Sans Serif" w:eastAsia="Times New Roman" w:hAnsi="Microsoft Sans Serif" w:cs="Microsoft Sans Serif"/>
          <w:b/>
          <w:bCs/>
          <w:color w:val="60497A"/>
          <w:u w:val="single"/>
        </w:rPr>
        <w:t>TRIBUNAL DE CONCILIACIÓN Y ARBITRAJE</w:t>
      </w:r>
      <w:r w:rsidR="00140E5F">
        <w:rPr>
          <w:rFonts w:ascii="Microsoft Sans Serif" w:eastAsia="Times New Roman" w:hAnsi="Microsoft Sans Serif" w:cs="Microsoft Sans Serif"/>
          <w:b/>
          <w:bCs/>
          <w:color w:val="60497A"/>
          <w:u w:val="single"/>
        </w:rPr>
        <w:t xml:space="preserve"> DEL ESTADO DE TLAXCALA</w:t>
      </w:r>
    </w:p>
    <w:p w:rsidR="00A16775" w:rsidRPr="004571DE" w:rsidRDefault="00A16775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60497A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0"/>
        <w:gridCol w:w="2290"/>
        <w:gridCol w:w="1194"/>
        <w:gridCol w:w="1345"/>
        <w:gridCol w:w="1644"/>
        <w:gridCol w:w="2093"/>
      </w:tblGrid>
      <w:tr w:rsidR="001524C1" w:rsidRPr="004571DE" w:rsidTr="00B30D06">
        <w:trPr>
          <w:trHeight w:val="736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524C1" w:rsidRPr="004571DE" w:rsidRDefault="001524C1" w:rsidP="00A023E3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Obligaciones de transparencia comunes de los sujetos obligados Artículo 63 de la Ley de Transparencia y Acceso a la Información Pública del Estado de Tlaxcala</w:t>
            </w:r>
          </w:p>
        </w:tc>
      </w:tr>
      <w:tr w:rsidR="001524C1" w:rsidRPr="004571DE" w:rsidTr="00B30D06">
        <w:trPr>
          <w:trHeight w:val="435"/>
        </w:trPr>
        <w:tc>
          <w:tcPr>
            <w:tcW w:w="904" w:type="pct"/>
            <w:vMerge w:val="restart"/>
            <w:shd w:val="clear" w:color="auto" w:fill="E5DFEC" w:themeFill="accent4" w:themeFillTint="33"/>
            <w:vAlign w:val="center"/>
          </w:tcPr>
          <w:p w:rsidR="001524C1" w:rsidRPr="004571DE" w:rsidRDefault="001524C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1095" w:type="pct"/>
            <w:vMerge w:val="restart"/>
            <w:shd w:val="clear" w:color="auto" w:fill="E5DFEC" w:themeFill="accent4" w:themeFillTint="33"/>
            <w:vAlign w:val="center"/>
          </w:tcPr>
          <w:p w:rsidR="001524C1" w:rsidRPr="004571DE" w:rsidRDefault="001524C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001" w:type="pct"/>
            <w:gridSpan w:val="4"/>
            <w:shd w:val="clear" w:color="auto" w:fill="E5DFEC" w:themeFill="accent4" w:themeFillTint="33"/>
            <w:vAlign w:val="center"/>
          </w:tcPr>
          <w:p w:rsidR="001524C1" w:rsidRPr="004571DE" w:rsidRDefault="00E20447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CA1DFC" w:rsidRPr="004571DE" w:rsidTr="00B30D06">
        <w:tc>
          <w:tcPr>
            <w:tcW w:w="904" w:type="pct"/>
            <w:vMerge/>
            <w:shd w:val="clear" w:color="auto" w:fill="E5DFEC" w:themeFill="accent4" w:themeFillTint="33"/>
            <w:vAlign w:val="center"/>
          </w:tcPr>
          <w:p w:rsidR="00CA1DFC" w:rsidRPr="004571DE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shd w:val="clear" w:color="auto" w:fill="E5DFEC" w:themeFill="accent4" w:themeFillTint="33"/>
            <w:vAlign w:val="center"/>
          </w:tcPr>
          <w:p w:rsidR="00CA1DFC" w:rsidRPr="004571DE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shd w:val="clear" w:color="auto" w:fill="E5DFEC" w:themeFill="accent4" w:themeFillTint="33"/>
            <w:vAlign w:val="center"/>
          </w:tcPr>
          <w:p w:rsidR="00CA1DFC" w:rsidRPr="004571DE" w:rsidRDefault="00CA1DFC" w:rsidP="00F25EA0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643" w:type="pct"/>
            <w:shd w:val="clear" w:color="auto" w:fill="E5DFEC" w:themeFill="accent4" w:themeFillTint="33"/>
            <w:vAlign w:val="center"/>
          </w:tcPr>
          <w:p w:rsidR="00CA1DFC" w:rsidRPr="004571DE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786" w:type="pct"/>
            <w:shd w:val="clear" w:color="auto" w:fill="E5DFEC" w:themeFill="accent4" w:themeFillTint="33"/>
            <w:vAlign w:val="center"/>
          </w:tcPr>
          <w:p w:rsidR="00CA1DFC" w:rsidRPr="004571DE" w:rsidRDefault="00CA1DFC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001" w:type="pct"/>
            <w:shd w:val="clear" w:color="auto" w:fill="E5DFEC" w:themeFill="accent4" w:themeFillTint="33"/>
            <w:vAlign w:val="center"/>
          </w:tcPr>
          <w:p w:rsidR="00CA1DFC" w:rsidRPr="004571DE" w:rsidRDefault="00CA1DFC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675DB5" w:rsidRPr="004571DE" w:rsidTr="00B30D06">
        <w:tc>
          <w:tcPr>
            <w:tcW w:w="904" w:type="pct"/>
            <w:vMerge w:val="restart"/>
            <w:vAlign w:val="center"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 xml:space="preserve">Organismo Autónomo </w:t>
            </w:r>
          </w:p>
        </w:tc>
        <w:tc>
          <w:tcPr>
            <w:tcW w:w="1095" w:type="pct"/>
            <w:vMerge w:val="restart"/>
            <w:vAlign w:val="center"/>
          </w:tcPr>
          <w:p w:rsidR="00675DB5" w:rsidRPr="004571DE" w:rsidRDefault="00675DB5" w:rsidP="00675DB5">
            <w:pPr>
              <w:widowControl w:val="0"/>
              <w:spacing w:line="360" w:lineRule="auto"/>
              <w:contextualSpacing/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hAnsi="Microsoft Sans Serif" w:cs="Microsoft Sans Serif"/>
              </w:rPr>
              <w:t>Tribunal de Conciliación y Arbitraje del Estado</w:t>
            </w:r>
            <w:r w:rsidR="00140E5F">
              <w:rPr>
                <w:rFonts w:ascii="Microsoft Sans Serif" w:hAnsi="Microsoft Sans Serif" w:cs="Microsoft Sans Serif"/>
              </w:rPr>
              <w:t xml:space="preserve"> de Tlaxcala</w:t>
            </w:r>
          </w:p>
          <w:p w:rsidR="00675DB5" w:rsidRPr="004571DE" w:rsidRDefault="00675DB5" w:rsidP="00675DB5">
            <w:pPr>
              <w:widowControl w:val="0"/>
              <w:spacing w:line="360" w:lineRule="auto"/>
              <w:ind w:left="268"/>
              <w:contextualSpacing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IV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Anual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V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VI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VII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VIII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Semestral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IX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XIII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XIV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XV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(a-q)</w:t>
            </w: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XVI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XVII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XVIII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XIX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 y anual respecto del presupuesto anual asignado y la cuenta pública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XXIII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XXIV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XXV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 xml:space="preserve">Anual 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XXVI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XXVII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XXVIII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(a-b)</w:t>
            </w: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</w:tbl>
    <w:p w:rsidR="00B30D06" w:rsidRDefault="00B30D0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0"/>
        <w:gridCol w:w="2290"/>
        <w:gridCol w:w="1194"/>
        <w:gridCol w:w="1345"/>
        <w:gridCol w:w="1644"/>
        <w:gridCol w:w="2093"/>
      </w:tblGrid>
      <w:tr w:rsidR="00675DB5" w:rsidRPr="004571DE" w:rsidTr="00B30D06">
        <w:trPr>
          <w:trHeight w:val="77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comunes de los sujetos obligados Artículo 63 de la Ley de Transparencia y Acceso a la Información Pública del Estado de Tlaxcala</w:t>
            </w:r>
          </w:p>
        </w:tc>
      </w:tr>
      <w:tr w:rsidR="00675DB5" w:rsidRPr="004571DE" w:rsidTr="00B30D06">
        <w:tc>
          <w:tcPr>
            <w:tcW w:w="904" w:type="pct"/>
            <w:vMerge w:val="restart"/>
            <w:shd w:val="clear" w:color="auto" w:fill="E5DFEC" w:themeFill="accent4" w:themeFillTint="33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1095" w:type="pct"/>
            <w:vMerge w:val="restart"/>
            <w:shd w:val="clear" w:color="auto" w:fill="E5DFEC" w:themeFill="accent4" w:themeFillTint="33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001" w:type="pct"/>
            <w:gridSpan w:val="4"/>
            <w:shd w:val="clear" w:color="auto" w:fill="E5DFEC" w:themeFill="accent4" w:themeFillTint="33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675DB5" w:rsidRPr="004571DE" w:rsidTr="00B30D06">
        <w:trPr>
          <w:trHeight w:val="926"/>
        </w:trPr>
        <w:tc>
          <w:tcPr>
            <w:tcW w:w="904" w:type="pct"/>
            <w:vMerge/>
            <w:shd w:val="clear" w:color="auto" w:fill="E5DFEC" w:themeFill="accent4" w:themeFillTint="33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shd w:val="clear" w:color="auto" w:fill="E5DFEC" w:themeFill="accent4" w:themeFillTint="33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shd w:val="clear" w:color="auto" w:fill="E5DFEC" w:themeFill="accent4" w:themeFillTint="33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643" w:type="pct"/>
            <w:shd w:val="clear" w:color="auto" w:fill="E5DFEC" w:themeFill="accent4" w:themeFillTint="33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786" w:type="pct"/>
            <w:shd w:val="clear" w:color="auto" w:fill="E5DFEC" w:themeFill="accent4" w:themeFillTint="33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001" w:type="pct"/>
            <w:shd w:val="clear" w:color="auto" w:fill="E5DFEC" w:themeFill="accent4" w:themeFillTint="33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675DB5" w:rsidRPr="004571DE" w:rsidTr="00B30D06">
        <w:tc>
          <w:tcPr>
            <w:tcW w:w="904" w:type="pct"/>
            <w:vMerge w:val="restar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1095" w:type="pct"/>
            <w:vMerge w:val="restart"/>
            <w:vAlign w:val="center"/>
          </w:tcPr>
          <w:p w:rsidR="00675DB5" w:rsidRPr="004571DE" w:rsidRDefault="00675DB5" w:rsidP="00675DB5">
            <w:pPr>
              <w:widowControl w:val="0"/>
              <w:spacing w:line="360" w:lineRule="auto"/>
              <w:contextualSpacing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Tribunal de Conciliación y Arbitraje del Estado</w:t>
            </w:r>
            <w:r w:rsidR="00140E5F">
              <w:rPr>
                <w:rFonts w:ascii="Microsoft Sans Serif" w:hAnsi="Microsoft Sans Serif" w:cs="Microsoft Sans Serif"/>
              </w:rPr>
              <w:t xml:space="preserve"> de Tlaxcala</w:t>
            </w: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XXIX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XXX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XXXI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XXXII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XXXIII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(a-i)</w:t>
            </w: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XXXIV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Semestral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XXXV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XXXVI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XXXVII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XXXVIII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XXXIX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 xml:space="preserve">Semestral y trimestral 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XL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Anual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XLI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XLII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XLIII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XLIV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Semestral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XLV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Anual</w:t>
            </w:r>
          </w:p>
        </w:tc>
      </w:tr>
      <w:tr w:rsidR="00675DB5" w:rsidRPr="004571DE" w:rsidTr="00B30D06"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XLVI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rPr>
          <w:trHeight w:val="328"/>
        </w:trPr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XLVII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675DB5" w:rsidRPr="004571DE" w:rsidTr="00B30D06">
        <w:trPr>
          <w:trHeight w:val="328"/>
        </w:trPr>
        <w:tc>
          <w:tcPr>
            <w:tcW w:w="904" w:type="pct"/>
            <w:vMerge/>
          </w:tcPr>
          <w:p w:rsidR="00675DB5" w:rsidRPr="004571DE" w:rsidRDefault="00675DB5" w:rsidP="00675DB5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95" w:type="pct"/>
            <w:vMerge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71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4571DE">
              <w:rPr>
                <w:rFonts w:ascii="Microsoft Sans Serif" w:hAnsi="Microsoft Sans Serif" w:cs="Microsoft Sans Serif"/>
                <w:lang w:val="es-ES" w:eastAsia="en-US"/>
              </w:rPr>
              <w:t>C</w:t>
            </w:r>
          </w:p>
        </w:tc>
        <w:tc>
          <w:tcPr>
            <w:tcW w:w="643" w:type="pct"/>
            <w:vAlign w:val="center"/>
          </w:tcPr>
          <w:p w:rsidR="00675DB5" w:rsidRPr="004571DE" w:rsidRDefault="00675DB5" w:rsidP="00675DB5">
            <w:pPr>
              <w:spacing w:line="360" w:lineRule="auto"/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</w:p>
        </w:tc>
        <w:tc>
          <w:tcPr>
            <w:tcW w:w="786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4571DE">
              <w:rPr>
                <w:rFonts w:ascii="Microsoft Sans Serif" w:hAnsi="Microsoft Sans Serif" w:cs="Microsoft Sans Serif"/>
                <w:lang w:val="es-ES" w:eastAsia="en-US"/>
              </w:rPr>
              <w:t>Aplica</w:t>
            </w:r>
          </w:p>
        </w:tc>
        <w:tc>
          <w:tcPr>
            <w:tcW w:w="1001" w:type="pct"/>
            <w:vAlign w:val="center"/>
          </w:tcPr>
          <w:p w:rsidR="00675DB5" w:rsidRPr="004571DE" w:rsidRDefault="00675DB5" w:rsidP="00675DB5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4571DE">
              <w:rPr>
                <w:rFonts w:ascii="Microsoft Sans Serif" w:hAnsi="Microsoft Sans Serif" w:cs="Microsoft Sans Serif"/>
                <w:lang w:val="es-ES" w:eastAsia="en-US"/>
              </w:rPr>
              <w:t>Anual</w:t>
            </w:r>
          </w:p>
        </w:tc>
      </w:tr>
    </w:tbl>
    <w:p w:rsidR="007B7824" w:rsidRPr="004571DE" w:rsidRDefault="007B7824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4571DE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4571DE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4571DE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4571DE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4571DE" w:rsidRDefault="00A023E3">
      <w:pPr>
        <w:rPr>
          <w:rFonts w:ascii="Microsoft Sans Serif" w:hAnsi="Microsoft Sans Serif" w:cs="Microsoft Sans Serif"/>
          <w:b/>
        </w:rPr>
      </w:pPr>
      <w:r w:rsidRPr="004571DE">
        <w:rPr>
          <w:rFonts w:ascii="Microsoft Sans Serif" w:hAnsi="Microsoft Sans Serif" w:cs="Microsoft Sans Serif"/>
          <w:b/>
        </w:rPr>
        <w:br w:type="page"/>
      </w:r>
    </w:p>
    <w:p w:rsidR="00A023E3" w:rsidRPr="004571DE" w:rsidRDefault="00A023E3" w:rsidP="007B7824">
      <w:pPr>
        <w:jc w:val="center"/>
        <w:rPr>
          <w:rFonts w:ascii="Microsoft Sans Serif" w:hAnsi="Microsoft Sans Serif" w:cs="Microsoft Sans Serif"/>
          <w:b/>
        </w:rPr>
        <w:sectPr w:rsidR="00A023E3" w:rsidRPr="004571DE" w:rsidSect="00B30D0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5"/>
        <w:gridCol w:w="1785"/>
        <w:gridCol w:w="2557"/>
        <w:gridCol w:w="4161"/>
        <w:gridCol w:w="3318"/>
        <w:gridCol w:w="1782"/>
      </w:tblGrid>
      <w:tr w:rsidR="007B7824" w:rsidRPr="004571DE" w:rsidTr="00B30D06">
        <w:trPr>
          <w:trHeight w:val="70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B7824" w:rsidRPr="004571DE" w:rsidRDefault="007B7824" w:rsidP="00334128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 xml:space="preserve">Obligaciones de transparencia </w:t>
            </w:r>
            <w:r w:rsidR="00EE6CCE"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específicas</w:t>
            </w: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</w:t>
            </w:r>
            <w:r w:rsidR="00EE6CCE"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l</w:t>
            </w:r>
            <w:r w:rsidR="009A4054"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os sujetos obligados Artículo 66</w:t>
            </w: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la Ley de Transparencia y Acceso a la Información Pública del Estado de Tlaxcala</w:t>
            </w:r>
          </w:p>
        </w:tc>
      </w:tr>
      <w:tr w:rsidR="00A023E3" w:rsidRPr="004571DE" w:rsidTr="00B30D06">
        <w:trPr>
          <w:trHeight w:val="417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7B7824" w:rsidRPr="004571DE" w:rsidRDefault="007B7824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7B7824" w:rsidRPr="004571DE" w:rsidRDefault="007B7824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0" w:type="pct"/>
            <w:gridSpan w:val="4"/>
            <w:shd w:val="clear" w:color="auto" w:fill="E5DFEC" w:themeFill="accent4" w:themeFillTint="33"/>
            <w:vAlign w:val="center"/>
          </w:tcPr>
          <w:p w:rsidR="007B7824" w:rsidRPr="004571DE" w:rsidRDefault="00E20447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CC5B47" w:rsidRPr="004571DE" w:rsidTr="00B30D06">
        <w:trPr>
          <w:trHeight w:val="718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7B7824" w:rsidRPr="004571DE" w:rsidRDefault="007B782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7B7824" w:rsidRPr="004571DE" w:rsidRDefault="007B7824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shd w:val="clear" w:color="auto" w:fill="E5DFEC" w:themeFill="accent4" w:themeFillTint="33"/>
            <w:vAlign w:val="center"/>
          </w:tcPr>
          <w:p w:rsidR="007B7824" w:rsidRPr="004571DE" w:rsidRDefault="00A23070" w:rsidP="00A23070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1352" w:type="pct"/>
            <w:shd w:val="clear" w:color="auto" w:fill="E5DFEC" w:themeFill="accent4" w:themeFillTint="33"/>
            <w:vAlign w:val="center"/>
          </w:tcPr>
          <w:p w:rsidR="007B7824" w:rsidRPr="004571DE" w:rsidRDefault="00A23070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1078" w:type="pct"/>
            <w:shd w:val="clear" w:color="auto" w:fill="E5DFEC" w:themeFill="accent4" w:themeFillTint="33"/>
            <w:vAlign w:val="center"/>
          </w:tcPr>
          <w:p w:rsidR="007B7824" w:rsidRPr="004571DE" w:rsidRDefault="007B7824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579" w:type="pct"/>
            <w:shd w:val="clear" w:color="auto" w:fill="E5DFEC" w:themeFill="accent4" w:themeFillTint="33"/>
            <w:vAlign w:val="center"/>
          </w:tcPr>
          <w:p w:rsidR="007B7824" w:rsidRPr="004571DE" w:rsidRDefault="007B7824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CC5B47" w:rsidRPr="004571DE" w:rsidTr="00B30D06">
        <w:trPr>
          <w:trHeight w:val="1382"/>
        </w:trPr>
        <w:tc>
          <w:tcPr>
            <w:tcW w:w="580" w:type="pct"/>
            <w:vMerge w:val="restart"/>
            <w:shd w:val="clear" w:color="auto" w:fill="auto"/>
            <w:vAlign w:val="center"/>
          </w:tcPr>
          <w:p w:rsidR="00CC5B47" w:rsidRPr="004571DE" w:rsidRDefault="00AD4B85" w:rsidP="009A4054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9A4054" w:rsidRPr="004571DE" w:rsidRDefault="009A4054" w:rsidP="009A405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  <w:p w:rsidR="009A4054" w:rsidRPr="004571DE" w:rsidRDefault="009A4054" w:rsidP="009A405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Tribunal de Conciliación y Arbitraje del Estado</w:t>
            </w:r>
          </w:p>
          <w:p w:rsidR="009A4054" w:rsidRPr="004571DE" w:rsidRDefault="009A4054" w:rsidP="009A405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  <w:p w:rsidR="00CC5B47" w:rsidRPr="004571DE" w:rsidRDefault="00CC5B47" w:rsidP="00AD4B8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:rsidR="00EE6CCE" w:rsidRPr="004571DE" w:rsidRDefault="00AD4B85" w:rsidP="009E1D86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</w:rPr>
            </w:pPr>
            <w:r w:rsidRPr="004571DE">
              <w:rPr>
                <w:rFonts w:ascii="Microsoft Sans Serif" w:hAnsi="Microsoft Sans Serif" w:cs="Microsoft Sans Serif"/>
              </w:rPr>
              <w:t>E</w:t>
            </w:r>
            <w:r w:rsidR="009A4054" w:rsidRPr="004571DE">
              <w:rPr>
                <w:rFonts w:ascii="Microsoft Sans Serif" w:hAnsi="Microsoft Sans Serif" w:cs="Microsoft Sans Serif"/>
              </w:rPr>
              <w:t xml:space="preserve">l Tribunal de Conciliación y Arbitraje del Estado </w:t>
            </w:r>
            <w:r w:rsidR="00140E5F">
              <w:rPr>
                <w:rFonts w:ascii="Microsoft Sans Serif" w:hAnsi="Microsoft Sans Serif" w:cs="Microsoft Sans Serif"/>
              </w:rPr>
              <w:t>de Tlaxcala</w:t>
            </w:r>
          </w:p>
          <w:p w:rsidR="00CC5B47" w:rsidRPr="004571DE" w:rsidRDefault="00CC5B47" w:rsidP="00971B58">
            <w:pPr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:rsidR="00CC5B47" w:rsidRPr="004571DE" w:rsidRDefault="00A23070" w:rsidP="00A23070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Lista de asistencia y orden del día de las sesiones del Pleno.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4668E7" w:rsidRPr="004571DE" w:rsidRDefault="00CC5B47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  <w:p w:rsidR="004668E7" w:rsidRPr="004571DE" w:rsidRDefault="004668E7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CC5B47" w:rsidRPr="004571DE" w:rsidRDefault="00A23070" w:rsidP="00CC5B4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000000"/>
              </w:rPr>
              <w:t>Mensual</w:t>
            </w:r>
          </w:p>
        </w:tc>
      </w:tr>
      <w:tr w:rsidR="00CC5B47" w:rsidRPr="004571DE" w:rsidTr="00B30D06">
        <w:trPr>
          <w:trHeight w:val="1130"/>
        </w:trPr>
        <w:tc>
          <w:tcPr>
            <w:tcW w:w="580" w:type="pct"/>
            <w:vMerge/>
            <w:shd w:val="clear" w:color="auto" w:fill="auto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:rsidR="00CC5B47" w:rsidRPr="004571DE" w:rsidRDefault="00A23070" w:rsidP="00A230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Acta, minuta y/o versión estenográfica de las sesiones del Pleno.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CC5B47" w:rsidRPr="004571DE" w:rsidRDefault="00CC5B47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CC5B47" w:rsidRPr="004571DE" w:rsidRDefault="00A23070" w:rsidP="00CC5B4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CC5B47" w:rsidRPr="004571DE" w:rsidTr="00B30D06">
        <w:trPr>
          <w:trHeight w:val="1495"/>
        </w:trPr>
        <w:tc>
          <w:tcPr>
            <w:tcW w:w="580" w:type="pct"/>
            <w:vMerge/>
            <w:shd w:val="clear" w:color="auto" w:fill="auto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:rsidR="004668E7" w:rsidRPr="004571DE" w:rsidRDefault="00A23070" w:rsidP="00A230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Votación de los acuerdos sometidos a consideración del Pleno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CC5B47" w:rsidRPr="004571DE" w:rsidRDefault="00CC5B47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CC5B47" w:rsidRPr="004571DE" w:rsidRDefault="00A23070" w:rsidP="00CC5B4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D12002" w:rsidRPr="004571DE" w:rsidTr="00B30D06">
        <w:trPr>
          <w:trHeight w:val="1691"/>
        </w:trPr>
        <w:tc>
          <w:tcPr>
            <w:tcW w:w="580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D12002" w:rsidRPr="004571DE" w:rsidRDefault="00D12002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D12002" w:rsidRPr="004571DE" w:rsidRDefault="00D12002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D12002" w:rsidRPr="004571DE" w:rsidRDefault="00D12002" w:rsidP="00971B5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1352" w:type="pct"/>
            <w:tcBorders>
              <w:bottom w:val="nil"/>
            </w:tcBorders>
            <w:shd w:val="clear" w:color="auto" w:fill="auto"/>
            <w:vAlign w:val="center"/>
          </w:tcPr>
          <w:p w:rsidR="00192CA6" w:rsidRPr="004571DE" w:rsidRDefault="00192CA6" w:rsidP="00192CA6">
            <w:pPr>
              <w:pStyle w:val="Prrafodelista"/>
              <w:ind w:left="1080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  <w:p w:rsidR="00192CA6" w:rsidRPr="004571DE" w:rsidRDefault="00192CA6" w:rsidP="00192CA6">
            <w:pPr>
              <w:pStyle w:val="Prrafodelista"/>
              <w:ind w:left="1080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  <w:p w:rsidR="00192CA6" w:rsidRPr="004571DE" w:rsidRDefault="00192CA6" w:rsidP="00192CA6">
            <w:pPr>
              <w:pStyle w:val="Prrafodelista"/>
              <w:ind w:left="1080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  <w:p w:rsidR="004668E7" w:rsidRPr="004571DE" w:rsidRDefault="00A23070" w:rsidP="00A230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Acuerdos y resoluciones del Pleno.</w:t>
            </w:r>
          </w:p>
          <w:p w:rsidR="004668E7" w:rsidRPr="004571DE" w:rsidRDefault="004668E7" w:rsidP="004668E7">
            <w:pPr>
              <w:pStyle w:val="Prrafodelista"/>
              <w:ind w:left="1080"/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  <w:p w:rsidR="004668E7" w:rsidRPr="004571DE" w:rsidRDefault="004668E7" w:rsidP="004668E7">
            <w:pPr>
              <w:pStyle w:val="Prrafodelista"/>
              <w:ind w:left="1080"/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1078" w:type="pct"/>
            <w:tcBorders>
              <w:bottom w:val="nil"/>
            </w:tcBorders>
            <w:shd w:val="clear" w:color="auto" w:fill="auto"/>
            <w:vAlign w:val="center"/>
          </w:tcPr>
          <w:p w:rsidR="00D12002" w:rsidRPr="004571DE" w:rsidRDefault="00D12002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auto"/>
            <w:vAlign w:val="center"/>
          </w:tcPr>
          <w:p w:rsidR="00D12002" w:rsidRPr="004571DE" w:rsidRDefault="00A23070" w:rsidP="00CC5B4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BC3BBA" w:rsidRPr="004571DE" w:rsidTr="00B30D06">
        <w:trPr>
          <w:trHeight w:val="699"/>
        </w:trPr>
        <w:tc>
          <w:tcPr>
            <w:tcW w:w="58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3BBA" w:rsidRPr="004571DE" w:rsidRDefault="00BC3BBA" w:rsidP="00BC3BBA">
            <w:pPr>
              <w:spacing w:line="600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3BBA" w:rsidRPr="004571DE" w:rsidRDefault="00BC3BBA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3BBA" w:rsidRPr="004571DE" w:rsidRDefault="00BC3BBA" w:rsidP="00971B5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135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3BBA" w:rsidRPr="004571DE" w:rsidRDefault="00BC3BBA" w:rsidP="00192CA6">
            <w:pPr>
              <w:pStyle w:val="Prrafodelista"/>
              <w:ind w:left="1080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107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3BBA" w:rsidRPr="004571DE" w:rsidRDefault="00BC3BBA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57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3BBA" w:rsidRPr="004571DE" w:rsidRDefault="00BC3BBA" w:rsidP="00CC5B4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</w:tr>
    </w:tbl>
    <w:p w:rsidR="00B30D06" w:rsidRDefault="00B30D06"/>
    <w:p w:rsidR="00B30D06" w:rsidRDefault="00B30D06"/>
    <w:p w:rsidR="00B30D06" w:rsidRDefault="00B30D0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5"/>
        <w:gridCol w:w="1785"/>
        <w:gridCol w:w="2557"/>
        <w:gridCol w:w="3912"/>
        <w:gridCol w:w="3567"/>
        <w:gridCol w:w="1782"/>
      </w:tblGrid>
      <w:tr w:rsidR="00CC5B47" w:rsidRPr="004571DE" w:rsidTr="00B30D06">
        <w:trPr>
          <w:trHeight w:val="703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CC5B47" w:rsidRPr="004571DE" w:rsidRDefault="00771796" w:rsidP="00971B58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específicas de l</w:t>
            </w:r>
            <w:r w:rsidR="009A4054"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os sujetos obligados Artículo 66</w:t>
            </w: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la Ley de Transparencia y Acceso a la Información Pública del Estado de Tlaxcala</w:t>
            </w:r>
          </w:p>
        </w:tc>
      </w:tr>
      <w:tr w:rsidR="00CC5B47" w:rsidRPr="004571DE" w:rsidTr="00B30D06">
        <w:tc>
          <w:tcPr>
            <w:tcW w:w="580" w:type="pct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0" w:type="pct"/>
            <w:gridSpan w:val="4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CC5B47" w:rsidRPr="004571DE" w:rsidRDefault="00E20447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CC5B47" w:rsidRPr="004571DE" w:rsidTr="00B30D06">
        <w:trPr>
          <w:trHeight w:val="718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shd w:val="clear" w:color="auto" w:fill="E5DFEC" w:themeFill="accent4" w:themeFillTint="33"/>
            <w:vAlign w:val="center"/>
          </w:tcPr>
          <w:p w:rsidR="00CC5B47" w:rsidRPr="004571DE" w:rsidRDefault="00C13780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1271" w:type="pct"/>
            <w:shd w:val="clear" w:color="auto" w:fill="E5DFEC" w:themeFill="accent4" w:themeFillTint="33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1159" w:type="pct"/>
            <w:shd w:val="clear" w:color="auto" w:fill="E5DFEC" w:themeFill="accent4" w:themeFillTint="33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579" w:type="pct"/>
            <w:shd w:val="clear" w:color="auto" w:fill="E5DFEC" w:themeFill="accent4" w:themeFillTint="33"/>
            <w:vAlign w:val="center"/>
          </w:tcPr>
          <w:p w:rsidR="00CC5B47" w:rsidRPr="004571DE" w:rsidRDefault="00CC5B47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4668E7" w:rsidRPr="004571DE" w:rsidTr="00B30D06">
        <w:tc>
          <w:tcPr>
            <w:tcW w:w="580" w:type="pct"/>
            <w:vMerge w:val="restart"/>
            <w:shd w:val="clear" w:color="auto" w:fill="auto"/>
            <w:vAlign w:val="center"/>
          </w:tcPr>
          <w:p w:rsidR="004668E7" w:rsidRPr="004571DE" w:rsidRDefault="00AD4B85" w:rsidP="004668E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9A4054" w:rsidRPr="004571DE" w:rsidRDefault="009A4054" w:rsidP="009A405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  <w:p w:rsidR="009A4054" w:rsidRPr="004571DE" w:rsidRDefault="009A4054" w:rsidP="009A405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Tribunal de Conciliación y Arbitraje del Estado</w:t>
            </w:r>
          </w:p>
          <w:p w:rsidR="009A4054" w:rsidRPr="004571DE" w:rsidRDefault="009A4054" w:rsidP="009A4054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  <w:p w:rsidR="004668E7" w:rsidRPr="004571DE" w:rsidRDefault="004668E7" w:rsidP="00AD4B85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:rsidR="00D45A21" w:rsidRPr="004571DE" w:rsidRDefault="00AD4B85" w:rsidP="00D45A21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</w:rPr>
            </w:pPr>
            <w:r w:rsidRPr="004571DE">
              <w:rPr>
                <w:rFonts w:ascii="Microsoft Sans Serif" w:hAnsi="Microsoft Sans Serif" w:cs="Microsoft Sans Serif"/>
              </w:rPr>
              <w:t xml:space="preserve"> E</w:t>
            </w:r>
            <w:r w:rsidR="00D45A21" w:rsidRPr="004571DE">
              <w:rPr>
                <w:rFonts w:ascii="Microsoft Sans Serif" w:hAnsi="Microsoft Sans Serif" w:cs="Microsoft Sans Serif"/>
              </w:rPr>
              <w:t xml:space="preserve">l Tribunal de Conciliación y Arbitraje del Estado </w:t>
            </w:r>
            <w:r w:rsidR="00140E5F">
              <w:rPr>
                <w:rFonts w:ascii="Microsoft Sans Serif" w:hAnsi="Microsoft Sans Serif" w:cs="Microsoft Sans Serif"/>
              </w:rPr>
              <w:t>de Tlaxcala</w:t>
            </w:r>
          </w:p>
          <w:p w:rsidR="004668E7" w:rsidRPr="004571DE" w:rsidRDefault="004668E7" w:rsidP="004668E7">
            <w:pPr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4668E7" w:rsidRPr="004571DE" w:rsidRDefault="00A23070" w:rsidP="00A230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En el caso del Tribunal Superior de Justicia del Estado, la programación de visitas a las instituciones del sistema penitenciario, así como el seguimiento y el resultado de las entrevistas practicadas con los individuos sujetos a proceso</w:t>
            </w:r>
            <w:r w:rsidR="00C27502" w:rsidRPr="004571DE">
              <w:rPr>
                <w:rFonts w:ascii="Microsoft Sans Serif" w:eastAsia="Times New Roman" w:hAnsi="Microsoft Sans Serif" w:cs="Microsoft Sans Serif"/>
                <w:color w:val="2F2F2F"/>
              </w:rPr>
              <w:t>.</w:t>
            </w:r>
          </w:p>
          <w:p w:rsidR="00C27502" w:rsidRPr="004571DE" w:rsidRDefault="00C27502" w:rsidP="00C27502">
            <w:pPr>
              <w:pStyle w:val="Prrafodelista"/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:rsidR="004668E7" w:rsidRPr="004571DE" w:rsidRDefault="00DF5CD1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 xml:space="preserve">No </w:t>
            </w:r>
            <w:r w:rsidR="004668E7"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192CA6" w:rsidRPr="004571DE" w:rsidRDefault="00A23070" w:rsidP="004668E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000000"/>
              </w:rPr>
              <w:t xml:space="preserve">Trimestral </w:t>
            </w:r>
          </w:p>
        </w:tc>
      </w:tr>
      <w:tr w:rsidR="004668E7" w:rsidRPr="004571DE" w:rsidTr="00B30D06">
        <w:tc>
          <w:tcPr>
            <w:tcW w:w="580" w:type="pct"/>
            <w:vMerge/>
            <w:shd w:val="clear" w:color="auto" w:fill="auto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4668E7" w:rsidRPr="004571DE" w:rsidRDefault="00A23070" w:rsidP="004571D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 xml:space="preserve">Estadística </w:t>
            </w:r>
            <w:r w:rsidR="004571DE">
              <w:rPr>
                <w:rFonts w:ascii="Microsoft Sans Serif" w:eastAsia="Times New Roman" w:hAnsi="Microsoft Sans Serif" w:cs="Microsoft Sans Serif"/>
                <w:color w:val="2F2F2F"/>
              </w:rPr>
              <w:t>J</w:t>
            </w: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udicial.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C27502" w:rsidRPr="004571DE" w:rsidRDefault="004668E7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4668E7" w:rsidRPr="004571DE" w:rsidRDefault="00A23070" w:rsidP="004668E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4668E7" w:rsidRPr="004571DE" w:rsidTr="00B30D06">
        <w:tc>
          <w:tcPr>
            <w:tcW w:w="580" w:type="pct"/>
            <w:vMerge/>
            <w:shd w:val="clear" w:color="auto" w:fill="auto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4668E7" w:rsidRPr="004571DE" w:rsidRDefault="00A23070" w:rsidP="00A230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Resoluciones y expedientes judiciales y administrativos resueltos por Jueces y Magistrados, que hayan causado estado.</w:t>
            </w:r>
          </w:p>
          <w:p w:rsidR="00C27502" w:rsidRPr="004571DE" w:rsidRDefault="00C27502" w:rsidP="00C27502">
            <w:pPr>
              <w:pStyle w:val="Prrafodelista"/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:rsidR="004668E7" w:rsidRPr="004571DE" w:rsidRDefault="004668E7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4668E7" w:rsidRPr="004571DE" w:rsidRDefault="00A23070" w:rsidP="004668E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4668E7" w:rsidRPr="004571DE" w:rsidTr="00B30D06">
        <w:tc>
          <w:tcPr>
            <w:tcW w:w="580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1271" w:type="pct"/>
            <w:tcBorders>
              <w:bottom w:val="nil"/>
            </w:tcBorders>
            <w:shd w:val="clear" w:color="auto" w:fill="auto"/>
            <w:vAlign w:val="center"/>
          </w:tcPr>
          <w:p w:rsidR="004668E7" w:rsidRPr="004571DE" w:rsidRDefault="00A23070" w:rsidP="00A2307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Procedimientos, requisitos y criterios de selección de los aspirantes a ingresar al Poder Judicial a través de la carrera judicial.</w:t>
            </w:r>
          </w:p>
        </w:tc>
        <w:tc>
          <w:tcPr>
            <w:tcW w:w="1159" w:type="pct"/>
            <w:tcBorders>
              <w:bottom w:val="nil"/>
            </w:tcBorders>
            <w:shd w:val="clear" w:color="auto" w:fill="auto"/>
            <w:vAlign w:val="center"/>
          </w:tcPr>
          <w:p w:rsidR="004668E7" w:rsidRPr="004571DE" w:rsidRDefault="004668E7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auto"/>
            <w:vAlign w:val="center"/>
          </w:tcPr>
          <w:p w:rsidR="004668E7" w:rsidRPr="004571DE" w:rsidRDefault="00A23070" w:rsidP="004668E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  <w:tr w:rsidR="00BC3BBA" w:rsidRPr="004571DE" w:rsidTr="00B30D06">
        <w:tc>
          <w:tcPr>
            <w:tcW w:w="580" w:type="pct"/>
            <w:tcBorders>
              <w:top w:val="nil"/>
            </w:tcBorders>
            <w:shd w:val="clear" w:color="auto" w:fill="auto"/>
            <w:vAlign w:val="center"/>
          </w:tcPr>
          <w:p w:rsidR="00BC3BBA" w:rsidRDefault="00BC3BBA" w:rsidP="004668E7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BC3BBA" w:rsidRDefault="00BC3BBA" w:rsidP="004668E7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BC3BBA" w:rsidRPr="004571DE" w:rsidRDefault="00BC3BBA" w:rsidP="004668E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tcBorders>
              <w:top w:val="nil"/>
            </w:tcBorders>
            <w:shd w:val="clear" w:color="auto" w:fill="auto"/>
            <w:vAlign w:val="center"/>
          </w:tcPr>
          <w:p w:rsidR="00BC3BBA" w:rsidRPr="004571DE" w:rsidRDefault="00BC3BBA" w:rsidP="004668E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tcBorders>
              <w:top w:val="nil"/>
            </w:tcBorders>
            <w:shd w:val="clear" w:color="auto" w:fill="auto"/>
            <w:vAlign w:val="center"/>
          </w:tcPr>
          <w:p w:rsidR="00BC3BBA" w:rsidRPr="004571DE" w:rsidRDefault="00BC3BBA" w:rsidP="004668E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1271" w:type="pct"/>
            <w:tcBorders>
              <w:top w:val="nil"/>
            </w:tcBorders>
            <w:shd w:val="clear" w:color="auto" w:fill="auto"/>
            <w:vAlign w:val="center"/>
          </w:tcPr>
          <w:p w:rsidR="00BC3BBA" w:rsidRPr="004571DE" w:rsidRDefault="00BC3BBA" w:rsidP="00BC3BBA">
            <w:pPr>
              <w:pStyle w:val="Prrafodelista"/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1159" w:type="pct"/>
            <w:tcBorders>
              <w:top w:val="nil"/>
            </w:tcBorders>
            <w:shd w:val="clear" w:color="auto" w:fill="auto"/>
            <w:vAlign w:val="center"/>
          </w:tcPr>
          <w:p w:rsidR="00BC3BBA" w:rsidRPr="004571DE" w:rsidRDefault="00BC3BBA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579" w:type="pct"/>
            <w:tcBorders>
              <w:top w:val="nil"/>
            </w:tcBorders>
            <w:shd w:val="clear" w:color="auto" w:fill="auto"/>
            <w:vAlign w:val="center"/>
          </w:tcPr>
          <w:p w:rsidR="00BC3BBA" w:rsidRPr="004571DE" w:rsidRDefault="00BC3BBA" w:rsidP="004668E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</w:tr>
    </w:tbl>
    <w:p w:rsidR="00B30D06" w:rsidRDefault="00B30D06"/>
    <w:p w:rsidR="00B30D06" w:rsidRDefault="00B30D06"/>
    <w:p w:rsidR="00B30D06" w:rsidRDefault="00B30D06"/>
    <w:p w:rsidR="00B30D06" w:rsidRDefault="00B30D0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5"/>
        <w:gridCol w:w="1785"/>
        <w:gridCol w:w="2557"/>
        <w:gridCol w:w="3912"/>
        <w:gridCol w:w="3567"/>
        <w:gridCol w:w="1782"/>
      </w:tblGrid>
      <w:tr w:rsidR="004668E7" w:rsidRPr="004571DE" w:rsidTr="00B30D06">
        <w:trPr>
          <w:trHeight w:val="56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668E7" w:rsidRPr="004571DE" w:rsidRDefault="00771796" w:rsidP="004668E7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específicas de l</w:t>
            </w:r>
            <w:r w:rsidR="009A4054"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os sujetos obligados Artículo 66</w:t>
            </w: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 xml:space="preserve"> de la Ley de Transparencia y Acceso a la Información Pública del Estado de Tlaxcala</w:t>
            </w:r>
          </w:p>
        </w:tc>
      </w:tr>
      <w:tr w:rsidR="004668E7" w:rsidRPr="004571DE" w:rsidTr="00B30D06">
        <w:trPr>
          <w:trHeight w:val="103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0" w:type="pct"/>
            <w:gridSpan w:val="4"/>
            <w:shd w:val="clear" w:color="auto" w:fill="E5DFEC" w:themeFill="accent4" w:themeFillTint="33"/>
            <w:vAlign w:val="center"/>
          </w:tcPr>
          <w:p w:rsidR="004668E7" w:rsidRPr="004571DE" w:rsidRDefault="00E20447" w:rsidP="004668E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4668E7" w:rsidRPr="004571DE" w:rsidTr="00B30D06">
        <w:trPr>
          <w:trHeight w:val="262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shd w:val="clear" w:color="auto" w:fill="E5DFEC" w:themeFill="accent4" w:themeFillTint="33"/>
            <w:vAlign w:val="center"/>
          </w:tcPr>
          <w:p w:rsidR="004668E7" w:rsidRPr="004571DE" w:rsidRDefault="00C13780" w:rsidP="004668E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1271" w:type="pct"/>
            <w:shd w:val="clear" w:color="auto" w:fill="E5DFEC" w:themeFill="accent4" w:themeFillTint="33"/>
            <w:vAlign w:val="center"/>
          </w:tcPr>
          <w:p w:rsidR="004668E7" w:rsidRPr="004571DE" w:rsidRDefault="00C13780" w:rsidP="004668E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1159" w:type="pct"/>
            <w:shd w:val="clear" w:color="auto" w:fill="E5DFEC" w:themeFill="accent4" w:themeFillTint="33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579" w:type="pct"/>
            <w:shd w:val="clear" w:color="auto" w:fill="E5DFEC" w:themeFill="accent4" w:themeFillTint="33"/>
            <w:vAlign w:val="center"/>
          </w:tcPr>
          <w:p w:rsidR="004668E7" w:rsidRPr="004571DE" w:rsidRDefault="004668E7" w:rsidP="004668E7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C03908" w:rsidRPr="004571DE" w:rsidTr="00B30D06">
        <w:trPr>
          <w:trHeight w:val="1602"/>
        </w:trPr>
        <w:tc>
          <w:tcPr>
            <w:tcW w:w="580" w:type="pct"/>
            <w:vMerge w:val="restart"/>
            <w:shd w:val="clear" w:color="auto" w:fill="auto"/>
            <w:vAlign w:val="center"/>
          </w:tcPr>
          <w:p w:rsidR="00C03908" w:rsidRPr="004571DE" w:rsidRDefault="00AD4B85" w:rsidP="00D45A21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C03908" w:rsidRPr="004571DE" w:rsidRDefault="00D45A21" w:rsidP="00C82111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Tribunal de Conciliación y Arbitraje del Estado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:rsidR="00C03908" w:rsidRPr="004571DE" w:rsidRDefault="00AD4B85" w:rsidP="00675DB5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hAnsi="Microsoft Sans Serif" w:cs="Microsoft Sans Serif"/>
              </w:rPr>
              <w:t>E</w:t>
            </w:r>
            <w:r w:rsidR="00D45A21" w:rsidRPr="004571DE">
              <w:rPr>
                <w:rFonts w:ascii="Microsoft Sans Serif" w:hAnsi="Microsoft Sans Serif" w:cs="Microsoft Sans Serif"/>
              </w:rPr>
              <w:t>l Tribunal de Conci</w:t>
            </w:r>
            <w:r w:rsidRPr="004571DE">
              <w:rPr>
                <w:rFonts w:ascii="Microsoft Sans Serif" w:hAnsi="Microsoft Sans Serif" w:cs="Microsoft Sans Serif"/>
              </w:rPr>
              <w:t>liación y Arbitraje del Estado</w:t>
            </w:r>
            <w:r w:rsidR="00140E5F">
              <w:rPr>
                <w:rFonts w:ascii="Microsoft Sans Serif" w:hAnsi="Microsoft Sans Serif" w:cs="Microsoft Sans Serif"/>
              </w:rPr>
              <w:t xml:space="preserve"> de Tlaxcala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03908" w:rsidRPr="004571DE" w:rsidRDefault="00C27502" w:rsidP="00D45A21">
            <w:pPr>
              <w:pStyle w:val="Style5"/>
              <w:widowControl/>
              <w:numPr>
                <w:ilvl w:val="0"/>
                <w:numId w:val="7"/>
              </w:numPr>
              <w:jc w:val="both"/>
              <w:rPr>
                <w:rFonts w:ascii="Microsoft Sans Serif" w:eastAsiaTheme="minorHAnsi" w:hAnsi="Microsoft Sans Serif" w:cs="Microsoft Sans Serif"/>
                <w:sz w:val="22"/>
                <w:szCs w:val="22"/>
                <w:lang w:eastAsia="en-US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>Inventario de los bienes inmuebles, propiedad de los órganos jurisdiccionales y administrativos, así como su uso y destino de cada uno de ellos.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C03908" w:rsidRPr="004571DE" w:rsidRDefault="00C03908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C03908" w:rsidRPr="004571DE" w:rsidRDefault="00C27502" w:rsidP="00C0390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000000"/>
              </w:rPr>
              <w:t>Semestral</w:t>
            </w:r>
          </w:p>
        </w:tc>
      </w:tr>
      <w:tr w:rsidR="00C27502" w:rsidRPr="004571DE" w:rsidTr="00B30D06">
        <w:trPr>
          <w:trHeight w:val="1602"/>
        </w:trPr>
        <w:tc>
          <w:tcPr>
            <w:tcW w:w="580" w:type="pct"/>
            <w:vMerge/>
            <w:shd w:val="clear" w:color="auto" w:fill="auto"/>
            <w:vAlign w:val="center"/>
          </w:tcPr>
          <w:p w:rsidR="00C27502" w:rsidRPr="004571DE" w:rsidRDefault="00C27502" w:rsidP="00D45A21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27502" w:rsidRPr="004571DE" w:rsidRDefault="00C27502" w:rsidP="00D45A21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C27502" w:rsidRPr="004571DE" w:rsidRDefault="00C27502" w:rsidP="00D45A21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C27502" w:rsidRPr="004571DE" w:rsidRDefault="00C27502" w:rsidP="00D45A21">
            <w:pPr>
              <w:pStyle w:val="Style5"/>
              <w:widowControl/>
              <w:numPr>
                <w:ilvl w:val="0"/>
                <w:numId w:val="7"/>
              </w:numPr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>Relación de bienes inmuebles en los que el Poder judicial tenga celebrados contratos de arrendamiento como arrendatario, precisando los montos que destina por ese concepto respecto de cada bien inmueble.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C27502" w:rsidRPr="004571DE" w:rsidRDefault="00C27502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C27502" w:rsidRPr="004571DE" w:rsidRDefault="00172D37" w:rsidP="00172D37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Semestral</w:t>
            </w:r>
          </w:p>
        </w:tc>
      </w:tr>
      <w:tr w:rsidR="00D45A21" w:rsidRPr="004571DE" w:rsidTr="00B30D06">
        <w:trPr>
          <w:trHeight w:val="1602"/>
        </w:trPr>
        <w:tc>
          <w:tcPr>
            <w:tcW w:w="580" w:type="pct"/>
            <w:vMerge/>
            <w:shd w:val="clear" w:color="auto" w:fill="auto"/>
            <w:vAlign w:val="center"/>
          </w:tcPr>
          <w:p w:rsidR="00D45A21" w:rsidRPr="004571DE" w:rsidRDefault="00D45A21" w:rsidP="00C0390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D45A21" w:rsidRPr="004571DE" w:rsidRDefault="00D45A21" w:rsidP="00C0390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D45A21" w:rsidRPr="004571DE" w:rsidRDefault="00D45A21" w:rsidP="00C03908">
            <w:pPr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D45A21" w:rsidRPr="004571DE" w:rsidRDefault="00D45A21" w:rsidP="00D45A21">
            <w:pPr>
              <w:pStyle w:val="Style5"/>
              <w:widowControl/>
              <w:numPr>
                <w:ilvl w:val="0"/>
                <w:numId w:val="7"/>
              </w:numPr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 xml:space="preserve">Inventario de vehículos propiedad del Tribunal, asignación y uso de cada uno </w:t>
            </w:r>
            <w:bookmarkStart w:id="0" w:name="_GoBack"/>
            <w:bookmarkEnd w:id="0"/>
            <w:r w:rsidRPr="004571DE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>de ellos.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D45A21" w:rsidRPr="004571DE" w:rsidRDefault="00D45A21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45A21" w:rsidRPr="004571DE" w:rsidRDefault="00172D37" w:rsidP="00C0390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Semestral</w:t>
            </w:r>
          </w:p>
        </w:tc>
      </w:tr>
      <w:tr w:rsidR="00C03908" w:rsidRPr="004571DE" w:rsidTr="00B30D06">
        <w:trPr>
          <w:trHeight w:val="1412"/>
        </w:trPr>
        <w:tc>
          <w:tcPr>
            <w:tcW w:w="580" w:type="pct"/>
            <w:vMerge/>
            <w:shd w:val="clear" w:color="auto" w:fill="auto"/>
            <w:vAlign w:val="center"/>
          </w:tcPr>
          <w:p w:rsidR="00C03908" w:rsidRPr="004571DE" w:rsidRDefault="00C03908" w:rsidP="00C0390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C03908" w:rsidRPr="004571DE" w:rsidRDefault="00C03908" w:rsidP="00C0390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vMerge/>
            <w:shd w:val="clear" w:color="auto" w:fill="auto"/>
            <w:vAlign w:val="center"/>
          </w:tcPr>
          <w:p w:rsidR="00C03908" w:rsidRPr="004571DE" w:rsidRDefault="00C03908" w:rsidP="00C0390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:rsidR="00C03908" w:rsidRPr="004571DE" w:rsidRDefault="00D45A21" w:rsidP="00D45A21">
            <w:pPr>
              <w:pStyle w:val="Style5"/>
              <w:widowControl/>
              <w:numPr>
                <w:ilvl w:val="0"/>
                <w:numId w:val="7"/>
              </w:numPr>
              <w:jc w:val="both"/>
              <w:rPr>
                <w:rFonts w:ascii="Microsoft Sans Serif" w:eastAsiaTheme="minorHAnsi" w:hAnsi="Microsoft Sans Serif" w:cs="Microsoft Sans Serif"/>
                <w:sz w:val="22"/>
                <w:szCs w:val="22"/>
                <w:lang w:eastAsia="en-US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 xml:space="preserve">Programa anual de obras, programa anual de adquisiciones y programa anual de </w:t>
            </w:r>
            <w:r w:rsidR="00931D40" w:rsidRPr="004571DE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 xml:space="preserve">enajenación de bienes propiedad </w:t>
            </w:r>
            <w:r w:rsidRPr="004571DE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>del Tribunal.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C03908" w:rsidRPr="004571DE" w:rsidRDefault="00C03908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C03908" w:rsidRPr="004571DE" w:rsidRDefault="00D45A21" w:rsidP="00C03908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000000"/>
              </w:rPr>
              <w:t xml:space="preserve">Anual </w:t>
            </w:r>
          </w:p>
        </w:tc>
      </w:tr>
    </w:tbl>
    <w:p w:rsidR="00C82111" w:rsidRPr="004571DE" w:rsidRDefault="00C82111">
      <w:pPr>
        <w:rPr>
          <w:rFonts w:ascii="Microsoft Sans Serif" w:hAnsi="Microsoft Sans Serif" w:cs="Microsoft Sans Serif"/>
        </w:rPr>
      </w:pPr>
    </w:p>
    <w:p w:rsidR="00D20201" w:rsidRDefault="00D20201">
      <w:pPr>
        <w:rPr>
          <w:rFonts w:ascii="Microsoft Sans Serif" w:hAnsi="Microsoft Sans Serif" w:cs="Microsoft Sans Serif"/>
        </w:rPr>
      </w:pPr>
    </w:p>
    <w:p w:rsidR="00B30D06" w:rsidRDefault="00B30D06">
      <w:pPr>
        <w:rPr>
          <w:rFonts w:ascii="Microsoft Sans Serif" w:hAnsi="Microsoft Sans Serif" w:cs="Microsoft Sans Serif"/>
        </w:rPr>
      </w:pPr>
    </w:p>
    <w:p w:rsidR="00B30D06" w:rsidRPr="004571DE" w:rsidRDefault="00B30D06">
      <w:pPr>
        <w:rPr>
          <w:rFonts w:ascii="Microsoft Sans Serif" w:hAnsi="Microsoft Sans Serif" w:cs="Microsoft Sans Serif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85"/>
        <w:gridCol w:w="1785"/>
        <w:gridCol w:w="2557"/>
        <w:gridCol w:w="3912"/>
        <w:gridCol w:w="3567"/>
        <w:gridCol w:w="1782"/>
      </w:tblGrid>
      <w:tr w:rsidR="00C82111" w:rsidRPr="004571DE" w:rsidTr="00B30D06">
        <w:trPr>
          <w:trHeight w:val="56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específicas de los sujetos obligados Artículo 66 de la Ley de Transparencia y Acceso a la Información Pública del Estado de Tlaxcala</w:t>
            </w:r>
          </w:p>
        </w:tc>
      </w:tr>
      <w:tr w:rsidR="00C82111" w:rsidRPr="004571DE" w:rsidTr="00B30D06">
        <w:trPr>
          <w:trHeight w:val="103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1" w:type="pct"/>
            <w:gridSpan w:val="4"/>
            <w:shd w:val="clear" w:color="auto" w:fill="E5DFEC" w:themeFill="accent4" w:themeFillTint="33"/>
            <w:vAlign w:val="center"/>
          </w:tcPr>
          <w:p w:rsidR="00C82111" w:rsidRPr="004571DE" w:rsidRDefault="00E20447" w:rsidP="0097157D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C82111" w:rsidRPr="004571DE" w:rsidTr="00B30D06">
        <w:trPr>
          <w:trHeight w:val="262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31" w:type="pct"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1271" w:type="pct"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1159" w:type="pct"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580" w:type="pct"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C82111" w:rsidRPr="004571DE" w:rsidTr="00B30D06">
        <w:trPr>
          <w:trHeight w:val="1412"/>
        </w:trPr>
        <w:tc>
          <w:tcPr>
            <w:tcW w:w="580" w:type="pct"/>
            <w:shd w:val="clear" w:color="auto" w:fill="auto"/>
            <w:vAlign w:val="center"/>
          </w:tcPr>
          <w:p w:rsidR="00C82111" w:rsidRPr="004571DE" w:rsidRDefault="00C82111" w:rsidP="00C82111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C82111" w:rsidRPr="004571DE" w:rsidRDefault="00C82111" w:rsidP="00C82111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Tribunal de Conciliación y Arbitraje del Estado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C82111" w:rsidRPr="004571DE" w:rsidRDefault="00C82111" w:rsidP="00675DB5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hAnsi="Microsoft Sans Serif" w:cs="Microsoft Sans Serif"/>
              </w:rPr>
              <w:t>El Tribunal de Conciliación y Arbitraje del Estado</w:t>
            </w:r>
            <w:r w:rsidR="00140E5F">
              <w:rPr>
                <w:rFonts w:ascii="Microsoft Sans Serif" w:hAnsi="Microsoft Sans Serif" w:cs="Microsoft Sans Serif"/>
              </w:rPr>
              <w:t xml:space="preserve"> de Tlaxcala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2111" w:rsidRPr="004571DE" w:rsidRDefault="00C82111" w:rsidP="00C82111">
            <w:pPr>
              <w:pStyle w:val="Style5"/>
              <w:widowControl/>
              <w:numPr>
                <w:ilvl w:val="0"/>
                <w:numId w:val="7"/>
              </w:numPr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  <w:t>Boletín judicial, así como cualquier otro medio en el que se contengan las listas de acuerdos, laudos, resoluciones, sentencias relevantes y los criterios emitidos.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C82111" w:rsidRPr="004571DE" w:rsidRDefault="00C82111" w:rsidP="00D20201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C82111" w:rsidRPr="004571DE" w:rsidRDefault="00C82111" w:rsidP="00C82111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000000"/>
              </w:rPr>
              <w:t>Trimestral</w:t>
            </w:r>
          </w:p>
        </w:tc>
      </w:tr>
    </w:tbl>
    <w:p w:rsidR="00C26C73" w:rsidRPr="004571DE" w:rsidRDefault="00C26C73">
      <w:pPr>
        <w:rPr>
          <w:rFonts w:ascii="Microsoft Sans Serif" w:hAnsi="Microsoft Sans Serif" w:cs="Microsoft Sans Serif"/>
        </w:rPr>
      </w:pPr>
    </w:p>
    <w:p w:rsidR="00C82111" w:rsidRPr="004571DE" w:rsidRDefault="00C82111">
      <w:pPr>
        <w:rPr>
          <w:rFonts w:ascii="Microsoft Sans Serif" w:hAnsi="Microsoft Sans Serif" w:cs="Microsoft Sans Serif"/>
        </w:rPr>
      </w:pPr>
      <w:r w:rsidRPr="004571DE">
        <w:rPr>
          <w:rFonts w:ascii="Microsoft Sans Serif" w:hAnsi="Microsoft Sans Serif" w:cs="Microsoft Sans Serif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05"/>
        <w:gridCol w:w="1905"/>
        <w:gridCol w:w="3013"/>
        <w:gridCol w:w="4124"/>
        <w:gridCol w:w="2062"/>
        <w:gridCol w:w="2379"/>
      </w:tblGrid>
      <w:tr w:rsidR="00C26C73" w:rsidRPr="004571DE" w:rsidTr="00B30D06">
        <w:trPr>
          <w:trHeight w:val="70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26C73" w:rsidRPr="004571DE" w:rsidRDefault="00C26C73" w:rsidP="00570827">
            <w:pPr>
              <w:jc w:val="both"/>
              <w:rPr>
                <w:rFonts w:ascii="Microsoft Sans Serif" w:hAnsi="Microsoft Sans Serif" w:cs="Microsoft Sans Serif"/>
                <w:b/>
              </w:rPr>
            </w:pP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 xml:space="preserve">Obligaciones de transparencia específicas de los sujetos obligados Artículo 71 de la Ley de Transparencia y Acceso a la Información Pública del Estado de Tlaxcala, Las autoridades administrativas, laborales y jurisdiccionales en materia laboral deberán poner a disposición del público y mantener actualizada y accesible, de los sindicatos la información siguiente, del mismo modo los sindicatos, federaciones, confederaciones o figuras legales análogas deberán publicar la información públicas de oficio derivada de estas obligaciones específicas de transparencia.  </w:t>
            </w:r>
          </w:p>
        </w:tc>
      </w:tr>
      <w:tr w:rsidR="00C26C73" w:rsidRPr="004571DE" w:rsidTr="00B30D06">
        <w:trPr>
          <w:trHeight w:val="417"/>
        </w:trPr>
        <w:tc>
          <w:tcPr>
            <w:tcW w:w="619" w:type="pct"/>
            <w:vMerge w:val="restart"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619" w:type="pct"/>
            <w:vMerge w:val="restart"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763" w:type="pct"/>
            <w:gridSpan w:val="4"/>
            <w:shd w:val="clear" w:color="auto" w:fill="E5DFEC" w:themeFill="accent4" w:themeFillTint="33"/>
          </w:tcPr>
          <w:p w:rsidR="00C26C73" w:rsidRPr="004571DE" w:rsidRDefault="00E20447" w:rsidP="0057082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C26C73" w:rsidRPr="004571DE" w:rsidTr="00B30D06">
        <w:trPr>
          <w:trHeight w:val="718"/>
        </w:trPr>
        <w:tc>
          <w:tcPr>
            <w:tcW w:w="619" w:type="pct"/>
            <w:vMerge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19" w:type="pct"/>
            <w:vMerge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979" w:type="pct"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1340" w:type="pct"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670" w:type="pct"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773" w:type="pct"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C26C73" w:rsidRPr="004571DE" w:rsidTr="00B30D06">
        <w:trPr>
          <w:trHeight w:val="461"/>
        </w:trPr>
        <w:tc>
          <w:tcPr>
            <w:tcW w:w="619" w:type="pct"/>
            <w:vMerge w:val="restart"/>
            <w:shd w:val="clear" w:color="auto" w:fill="auto"/>
            <w:vAlign w:val="center"/>
          </w:tcPr>
          <w:p w:rsidR="00C26C73" w:rsidRPr="004571DE" w:rsidRDefault="00AD4B85" w:rsidP="0057082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C26C73" w:rsidRPr="004571DE" w:rsidRDefault="00140E5F" w:rsidP="00675DB5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El </w:t>
            </w:r>
            <w:r w:rsidR="00C26C73" w:rsidRPr="004571DE">
              <w:rPr>
                <w:rFonts w:ascii="Microsoft Sans Serif" w:hAnsi="Microsoft Sans Serif" w:cs="Microsoft Sans Serif"/>
              </w:rPr>
              <w:t>Tribunal de Conciliación y A</w:t>
            </w:r>
            <w:r w:rsidR="00675DB5" w:rsidRPr="004571DE">
              <w:rPr>
                <w:rFonts w:ascii="Microsoft Sans Serif" w:hAnsi="Microsoft Sans Serif" w:cs="Microsoft Sans Serif"/>
              </w:rPr>
              <w:t xml:space="preserve">rbitraje del Estado </w:t>
            </w:r>
            <w:r>
              <w:rPr>
                <w:rFonts w:ascii="Microsoft Sans Serif" w:hAnsi="Microsoft Sans Serif" w:cs="Microsoft Sans Serif"/>
              </w:rPr>
              <w:t>de Tlaxcala</w:t>
            </w:r>
          </w:p>
        </w:tc>
        <w:tc>
          <w:tcPr>
            <w:tcW w:w="979" w:type="pct"/>
            <w:vMerge w:val="restart"/>
            <w:vAlign w:val="center"/>
          </w:tcPr>
          <w:p w:rsidR="00C26C73" w:rsidRPr="004571DE" w:rsidRDefault="00C26C73" w:rsidP="00570827">
            <w:pPr>
              <w:spacing w:line="360" w:lineRule="auto"/>
              <w:jc w:val="both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 xml:space="preserve">I. Los </w:t>
            </w:r>
            <w:r w:rsidR="00D20201" w:rsidRPr="004571DE">
              <w:rPr>
                <w:rFonts w:ascii="Microsoft Sans Serif" w:hAnsi="Microsoft Sans Serif" w:cs="Microsoft Sans Serif"/>
              </w:rPr>
              <w:t>documentos del Registro de los s</w:t>
            </w:r>
            <w:r w:rsidRPr="004571DE">
              <w:rPr>
                <w:rFonts w:ascii="Microsoft Sans Serif" w:hAnsi="Microsoft Sans Serif" w:cs="Microsoft Sans Serif"/>
              </w:rPr>
              <w:t>indicatos</w:t>
            </w:r>
            <w:r w:rsidR="00D20201" w:rsidRPr="004571DE">
              <w:rPr>
                <w:rFonts w:ascii="Microsoft Sans Serif" w:hAnsi="Microsoft Sans Serif" w:cs="Microsoft Sans Serif"/>
              </w:rPr>
              <w:t>,</w:t>
            </w:r>
            <w:r w:rsidRPr="004571DE">
              <w:rPr>
                <w:rFonts w:ascii="Microsoft Sans Serif" w:hAnsi="Microsoft Sans Serif" w:cs="Microsoft Sans Serif"/>
              </w:rPr>
              <w:t xml:space="preserve"> que deberán contener entre otros </w:t>
            </w:r>
          </w:p>
        </w:tc>
        <w:tc>
          <w:tcPr>
            <w:tcW w:w="1340" w:type="pct"/>
            <w:shd w:val="clear" w:color="auto" w:fill="auto"/>
            <w:vAlign w:val="center"/>
          </w:tcPr>
          <w:p w:rsidR="00C26C73" w:rsidRPr="004571DE" w:rsidRDefault="00D20201" w:rsidP="00570827">
            <w:pPr>
              <w:spacing w:line="360" w:lineRule="auto"/>
              <w:jc w:val="both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a) El domicilio.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Trimestral</w:t>
            </w:r>
          </w:p>
        </w:tc>
      </w:tr>
      <w:tr w:rsidR="00C26C73" w:rsidRPr="004571DE" w:rsidTr="00B30D06">
        <w:trPr>
          <w:trHeight w:val="413"/>
        </w:trPr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979" w:type="pct"/>
            <w:vMerge/>
          </w:tcPr>
          <w:p w:rsidR="00C26C73" w:rsidRPr="004571DE" w:rsidRDefault="00C26C73" w:rsidP="00570827">
            <w:pPr>
              <w:spacing w:line="360" w:lineRule="auto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340" w:type="pct"/>
            <w:shd w:val="clear" w:color="auto" w:fill="auto"/>
            <w:vAlign w:val="center"/>
          </w:tcPr>
          <w:p w:rsidR="00C26C73" w:rsidRPr="004571DE" w:rsidRDefault="00D20201" w:rsidP="00570827">
            <w:pPr>
              <w:spacing w:line="360" w:lineRule="auto"/>
              <w:jc w:val="both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 xml:space="preserve">b) </w:t>
            </w:r>
            <w:r w:rsidR="00C26C73" w:rsidRPr="004571DE">
              <w:rPr>
                <w:rFonts w:ascii="Microsoft Sans Serif" w:hAnsi="Microsoft Sans Serif" w:cs="Microsoft Sans Serif"/>
              </w:rPr>
              <w:t>Número de registro</w:t>
            </w:r>
            <w:r w:rsidRPr="004571DE">
              <w:rPr>
                <w:rFonts w:ascii="Microsoft Sans Serif" w:hAnsi="Microsoft Sans Serif" w:cs="Microsoft Sans Serif"/>
              </w:rPr>
              <w:t>.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773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C26C73" w:rsidRPr="004571DE" w:rsidTr="00B30D06">
        <w:trPr>
          <w:trHeight w:val="417"/>
        </w:trPr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979" w:type="pct"/>
            <w:vMerge/>
          </w:tcPr>
          <w:p w:rsidR="00C26C73" w:rsidRPr="004571DE" w:rsidRDefault="00C26C73" w:rsidP="0057082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340" w:type="pct"/>
            <w:shd w:val="clear" w:color="auto" w:fill="auto"/>
            <w:vAlign w:val="center"/>
          </w:tcPr>
          <w:p w:rsidR="00C26C73" w:rsidRPr="004571DE" w:rsidRDefault="00D20201" w:rsidP="00D20201">
            <w:pPr>
              <w:spacing w:line="360" w:lineRule="auto"/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hAnsi="Microsoft Sans Serif" w:cs="Microsoft Sans Serif"/>
              </w:rPr>
              <w:t>c) Nombre del s</w:t>
            </w:r>
            <w:r w:rsidR="00C26C73" w:rsidRPr="004571DE">
              <w:rPr>
                <w:rFonts w:ascii="Microsoft Sans Serif" w:hAnsi="Microsoft Sans Serif" w:cs="Microsoft Sans Serif"/>
              </w:rPr>
              <w:t>indicato</w:t>
            </w:r>
            <w:r w:rsidRPr="004571DE">
              <w:rPr>
                <w:rFonts w:ascii="Microsoft Sans Serif" w:hAnsi="Microsoft Sans Serif" w:cs="Microsoft Sans Serif"/>
              </w:rPr>
              <w:t>.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773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C26C73" w:rsidRPr="004571DE" w:rsidTr="00B30D06">
        <w:trPr>
          <w:trHeight w:val="1402"/>
        </w:trPr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979" w:type="pct"/>
            <w:vMerge/>
          </w:tcPr>
          <w:p w:rsidR="00C26C73" w:rsidRPr="004571DE" w:rsidRDefault="00C26C73" w:rsidP="0057082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340" w:type="pct"/>
            <w:shd w:val="clear" w:color="auto" w:fill="auto"/>
            <w:vAlign w:val="center"/>
          </w:tcPr>
          <w:p w:rsidR="00C26C73" w:rsidRPr="004571DE" w:rsidRDefault="00C26C73" w:rsidP="00D20201">
            <w:pPr>
              <w:pStyle w:val="Default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d)</w:t>
            </w:r>
            <w:r w:rsidR="00D20201" w:rsidRPr="004571D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Nombre de los integrantes del comité e</w:t>
            </w: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jecutivo y comisiones que ejerzan funciones de vigilancia</w:t>
            </w:r>
            <w:r w:rsidR="00D20201" w:rsidRPr="004571DE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773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C26C73" w:rsidRPr="004571DE" w:rsidTr="00B30D06">
        <w:trPr>
          <w:trHeight w:val="703"/>
        </w:trPr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979" w:type="pct"/>
            <w:vMerge/>
          </w:tcPr>
          <w:p w:rsidR="00C26C73" w:rsidRPr="004571DE" w:rsidRDefault="00C26C73" w:rsidP="0057082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340" w:type="pct"/>
            <w:shd w:val="clear" w:color="auto" w:fill="auto"/>
            <w:vAlign w:val="center"/>
          </w:tcPr>
          <w:p w:rsidR="00C26C73" w:rsidRPr="004571DE" w:rsidRDefault="00D20201" w:rsidP="0057082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e) F</w:t>
            </w:r>
            <w:r w:rsidR="00C26C73" w:rsidRPr="004571DE">
              <w:rPr>
                <w:rFonts w:ascii="Microsoft Sans Serif" w:hAnsi="Microsoft Sans Serif" w:cs="Microsoft Sans Serif"/>
                <w:sz w:val="22"/>
                <w:szCs w:val="22"/>
              </w:rPr>
              <w:t>echa de vigencia del comité ejecutivo.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773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C26C73" w:rsidRPr="004571DE" w:rsidTr="00B30D06">
        <w:trPr>
          <w:trHeight w:val="542"/>
        </w:trPr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979" w:type="pct"/>
            <w:vMerge/>
          </w:tcPr>
          <w:p w:rsidR="00C26C73" w:rsidRPr="004571DE" w:rsidRDefault="00C26C73" w:rsidP="0057082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340" w:type="pct"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f) Número de socios.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773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C26C73" w:rsidRPr="004571DE" w:rsidTr="00B30D06">
        <w:trPr>
          <w:trHeight w:val="711"/>
        </w:trPr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979" w:type="pct"/>
            <w:vMerge/>
          </w:tcPr>
          <w:p w:rsidR="00C26C73" w:rsidRPr="004571DE" w:rsidRDefault="00C26C73" w:rsidP="0057082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340" w:type="pct"/>
            <w:shd w:val="clear" w:color="auto" w:fill="auto"/>
            <w:vAlign w:val="center"/>
          </w:tcPr>
          <w:p w:rsidR="00C26C73" w:rsidRPr="004571DE" w:rsidRDefault="00C26C73" w:rsidP="00D20201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g) C</w:t>
            </w:r>
            <w:r w:rsidR="00D20201" w:rsidRPr="004571DE">
              <w:rPr>
                <w:rFonts w:ascii="Microsoft Sans Serif" w:hAnsi="Microsoft Sans Serif" w:cs="Microsoft Sans Serif"/>
                <w:sz w:val="22"/>
                <w:szCs w:val="22"/>
              </w:rPr>
              <w:t>entro de trabajo al que pertenezca</w:t>
            </w: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 xml:space="preserve">n, y 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773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C26C73" w:rsidRPr="004571DE" w:rsidTr="00B30D06">
        <w:trPr>
          <w:trHeight w:val="708"/>
        </w:trPr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979" w:type="pct"/>
            <w:vMerge/>
          </w:tcPr>
          <w:p w:rsidR="00C26C73" w:rsidRPr="004571DE" w:rsidRDefault="00C26C73" w:rsidP="0057082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340" w:type="pct"/>
            <w:shd w:val="clear" w:color="auto" w:fill="auto"/>
            <w:vAlign w:val="center"/>
          </w:tcPr>
          <w:p w:rsidR="00C26C73" w:rsidRPr="004571DE" w:rsidRDefault="00C26C73" w:rsidP="00D20201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h) Central a la que pertenezcan, e</w:t>
            </w:r>
            <w:r w:rsidR="00D20201" w:rsidRPr="004571DE">
              <w:rPr>
                <w:rFonts w:ascii="Microsoft Sans Serif" w:hAnsi="Microsoft Sans Serif" w:cs="Microsoft Sans Serif"/>
                <w:sz w:val="22"/>
                <w:szCs w:val="22"/>
              </w:rPr>
              <w:t>n</w:t>
            </w: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 xml:space="preserve"> su caso.</w:t>
            </w: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</w:p>
        </w:tc>
        <w:tc>
          <w:tcPr>
            <w:tcW w:w="773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</w:tbl>
    <w:p w:rsidR="00C26C73" w:rsidRDefault="00C26C73">
      <w:pPr>
        <w:rPr>
          <w:rFonts w:ascii="Microsoft Sans Serif" w:hAnsi="Microsoft Sans Serif" w:cs="Microsoft Sans Serif"/>
        </w:rPr>
      </w:pPr>
    </w:p>
    <w:p w:rsidR="00B30D06" w:rsidRDefault="00B30D06">
      <w:pPr>
        <w:rPr>
          <w:rFonts w:ascii="Microsoft Sans Serif" w:hAnsi="Microsoft Sans Serif" w:cs="Microsoft Sans Serif"/>
        </w:rPr>
      </w:pPr>
    </w:p>
    <w:p w:rsidR="00B30D06" w:rsidRDefault="00B30D06">
      <w:pPr>
        <w:rPr>
          <w:rFonts w:ascii="Microsoft Sans Serif" w:hAnsi="Microsoft Sans Serif" w:cs="Microsoft Sans Serif"/>
        </w:rPr>
      </w:pPr>
    </w:p>
    <w:p w:rsidR="00B30D06" w:rsidRDefault="00B30D06">
      <w:pPr>
        <w:rPr>
          <w:rFonts w:ascii="Microsoft Sans Serif" w:hAnsi="Microsoft Sans Serif" w:cs="Microsoft Sans Serif"/>
        </w:rPr>
      </w:pPr>
    </w:p>
    <w:p w:rsidR="00B30D06" w:rsidRPr="004571DE" w:rsidRDefault="00B30D06">
      <w:pPr>
        <w:rPr>
          <w:rFonts w:ascii="Microsoft Sans Serif" w:hAnsi="Microsoft Sans Serif" w:cs="Microsoft Sans Serif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46"/>
        <w:gridCol w:w="1847"/>
        <w:gridCol w:w="6226"/>
        <w:gridCol w:w="2268"/>
        <w:gridCol w:w="3201"/>
      </w:tblGrid>
      <w:tr w:rsidR="00C26C73" w:rsidRPr="004571DE" w:rsidTr="00B30D06">
        <w:trPr>
          <w:trHeight w:val="70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both"/>
              <w:rPr>
                <w:rFonts w:ascii="Microsoft Sans Serif" w:hAnsi="Microsoft Sans Serif" w:cs="Microsoft Sans Serif"/>
                <w:b/>
              </w:rPr>
            </w:pP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 xml:space="preserve">Obligaciones de transparencia específicas de los sujetos obligados Artículo 71 de la Ley de Transparencia y Acceso a la Información Pública del Estado de Tlaxcala, Las autoridades administrativas, laborales y jurisdiccionales en materia laboral deberán poner a disposición del público y mantener actualizada y accesible, de los sindicatos la información siguiente, del mismo modo los sindicatos, federaciones, confederaciones o figuras legales análogas deberán publicar la información públicas de oficio derivada de estas obligaciones específicas de transparencia.  </w:t>
            </w:r>
          </w:p>
        </w:tc>
      </w:tr>
      <w:tr w:rsidR="00C26C73" w:rsidRPr="004571DE" w:rsidTr="00B30D06">
        <w:trPr>
          <w:trHeight w:val="417"/>
        </w:trPr>
        <w:tc>
          <w:tcPr>
            <w:tcW w:w="600" w:type="pct"/>
            <w:vMerge w:val="restart"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600" w:type="pct"/>
            <w:vMerge w:val="restart"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00" w:type="pct"/>
            <w:gridSpan w:val="3"/>
            <w:shd w:val="clear" w:color="auto" w:fill="E5DFEC" w:themeFill="accent4" w:themeFillTint="33"/>
            <w:vAlign w:val="center"/>
          </w:tcPr>
          <w:p w:rsidR="00C26C73" w:rsidRPr="004571DE" w:rsidRDefault="00E20447" w:rsidP="0057082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C26C73" w:rsidRPr="004571DE" w:rsidTr="00B30D06">
        <w:trPr>
          <w:trHeight w:val="718"/>
        </w:trPr>
        <w:tc>
          <w:tcPr>
            <w:tcW w:w="600" w:type="pct"/>
            <w:vMerge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00" w:type="pct"/>
            <w:vMerge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023" w:type="pct"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737" w:type="pct"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040" w:type="pct"/>
            <w:shd w:val="clear" w:color="auto" w:fill="E5DFEC" w:themeFill="accent4" w:themeFillTint="33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C26C73" w:rsidRPr="004571DE" w:rsidTr="00B30D06">
        <w:trPr>
          <w:trHeight w:val="481"/>
        </w:trPr>
        <w:tc>
          <w:tcPr>
            <w:tcW w:w="600" w:type="pct"/>
            <w:vMerge w:val="restart"/>
            <w:shd w:val="clear" w:color="auto" w:fill="auto"/>
            <w:vAlign w:val="center"/>
          </w:tcPr>
          <w:p w:rsidR="00C26C73" w:rsidRPr="004571DE" w:rsidRDefault="00AD4B85" w:rsidP="00570827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C26C73" w:rsidRPr="004571DE" w:rsidRDefault="00140E5F" w:rsidP="00675DB5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El </w:t>
            </w:r>
            <w:r w:rsidR="00C26C73" w:rsidRPr="004571DE">
              <w:rPr>
                <w:rFonts w:ascii="Microsoft Sans Serif" w:hAnsi="Microsoft Sans Serif" w:cs="Microsoft Sans Serif"/>
              </w:rPr>
              <w:t xml:space="preserve">Tribunal de Conciliación y Arbitraje del Estado </w:t>
            </w:r>
            <w:r>
              <w:rPr>
                <w:rFonts w:ascii="Microsoft Sans Serif" w:hAnsi="Microsoft Sans Serif" w:cs="Microsoft Sans Serif"/>
              </w:rPr>
              <w:t>de Tlaxcala</w:t>
            </w:r>
          </w:p>
        </w:tc>
        <w:tc>
          <w:tcPr>
            <w:tcW w:w="2023" w:type="pct"/>
            <w:shd w:val="clear" w:color="auto" w:fill="auto"/>
            <w:vAlign w:val="center"/>
          </w:tcPr>
          <w:p w:rsidR="00C26C73" w:rsidRPr="004571DE" w:rsidRDefault="00D20201" w:rsidP="00570827">
            <w:pPr>
              <w:spacing w:line="360" w:lineRule="auto"/>
              <w:jc w:val="both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II. Las tomas de nota.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Trimestral</w:t>
            </w:r>
          </w:p>
        </w:tc>
      </w:tr>
      <w:tr w:rsidR="00C26C73" w:rsidRPr="004571DE" w:rsidTr="00B30D06">
        <w:trPr>
          <w:trHeight w:val="545"/>
        </w:trPr>
        <w:tc>
          <w:tcPr>
            <w:tcW w:w="60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023" w:type="pct"/>
            <w:shd w:val="clear" w:color="auto" w:fill="auto"/>
            <w:vAlign w:val="center"/>
          </w:tcPr>
          <w:p w:rsidR="00C26C73" w:rsidRPr="004571DE" w:rsidRDefault="00D20201" w:rsidP="00570827">
            <w:pPr>
              <w:spacing w:line="360" w:lineRule="auto"/>
              <w:jc w:val="both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III. El estatuto.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C26C73" w:rsidRPr="004571DE" w:rsidRDefault="00D20201" w:rsidP="004571DE">
            <w:pPr>
              <w:pStyle w:val="Default"/>
              <w:jc w:val="both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Trimestral y </w:t>
            </w:r>
            <w:r w:rsidR="00C26C73"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cuando se decrete, reforme, adicione, derogue o abrogue cualquier documento aplicable</w:t>
            </w:r>
            <w:r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, la información deberá publicarse en un plazo no mayor a </w:t>
            </w:r>
            <w:r w:rsidR="00C26C73"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 10 días hábiles </w:t>
            </w:r>
            <w:r w:rsidR="004571DE"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a partir de la toma de nota</w:t>
            </w:r>
          </w:p>
        </w:tc>
      </w:tr>
      <w:tr w:rsidR="00C26C73" w:rsidRPr="004571DE" w:rsidTr="00B30D06">
        <w:trPr>
          <w:trHeight w:val="566"/>
        </w:trPr>
        <w:tc>
          <w:tcPr>
            <w:tcW w:w="60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023" w:type="pct"/>
            <w:shd w:val="clear" w:color="auto" w:fill="auto"/>
            <w:vAlign w:val="center"/>
          </w:tcPr>
          <w:p w:rsidR="00C26C73" w:rsidRPr="004571DE" w:rsidRDefault="00D20201" w:rsidP="00570827">
            <w:pPr>
              <w:pStyle w:val="Default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IV. El padrón de socios.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Anual</w:t>
            </w:r>
          </w:p>
        </w:tc>
      </w:tr>
      <w:tr w:rsidR="00C26C73" w:rsidRPr="004571DE" w:rsidTr="00B30D06">
        <w:trPr>
          <w:trHeight w:val="561"/>
        </w:trPr>
        <w:tc>
          <w:tcPr>
            <w:tcW w:w="60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023" w:type="pct"/>
            <w:shd w:val="clear" w:color="auto" w:fill="auto"/>
            <w:vAlign w:val="center"/>
          </w:tcPr>
          <w:p w:rsidR="00C26C73" w:rsidRPr="004571DE" w:rsidRDefault="00D20201" w:rsidP="00570827">
            <w:pPr>
              <w:pStyle w:val="Default"/>
              <w:jc w:val="both"/>
              <w:rPr>
                <w:rFonts w:ascii="Microsoft Sans Serif" w:eastAsia="Times New Roman" w:hAnsi="Microsoft Sans Serif" w:cs="Microsoft Sans Serif"/>
                <w:color w:val="2F2F2F"/>
                <w:sz w:val="22"/>
                <w:szCs w:val="22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V. Las actas de asamblea.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C26C73" w:rsidRPr="004571DE" w:rsidRDefault="00D20201" w:rsidP="004571DE">
            <w:pPr>
              <w:pStyle w:val="Default"/>
              <w:jc w:val="both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Trimestral y </w:t>
            </w:r>
            <w:r w:rsidR="00C26C73"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cuando se expida </w:t>
            </w:r>
            <w:r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el </w:t>
            </w:r>
            <w:r w:rsidR="00C26C73"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oficio de toma de nota </w:t>
            </w:r>
            <w:r w:rsidR="004571DE"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deberá publicarse en un plazo no mayor a </w:t>
            </w:r>
            <w:r w:rsidR="00C26C73"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3 días </w:t>
            </w:r>
            <w:r w:rsidR="004571DE"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hábiles</w:t>
            </w:r>
          </w:p>
        </w:tc>
      </w:tr>
      <w:tr w:rsidR="00C26C73" w:rsidRPr="004571DE" w:rsidTr="00B30D06">
        <w:trPr>
          <w:trHeight w:val="541"/>
        </w:trPr>
        <w:tc>
          <w:tcPr>
            <w:tcW w:w="60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023" w:type="pct"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VI. Los re</w:t>
            </w:r>
            <w:r w:rsidR="00D20201" w:rsidRPr="004571DE">
              <w:rPr>
                <w:rFonts w:ascii="Microsoft Sans Serif" w:hAnsi="Microsoft Sans Serif" w:cs="Microsoft Sans Serif"/>
                <w:sz w:val="22"/>
                <w:szCs w:val="22"/>
              </w:rPr>
              <w:t>glamentos interiores de trabajo.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Trimestral</w:t>
            </w:r>
          </w:p>
        </w:tc>
      </w:tr>
      <w:tr w:rsidR="00C26C73" w:rsidRPr="004571DE" w:rsidTr="00B30D06">
        <w:trPr>
          <w:trHeight w:val="704"/>
        </w:trPr>
        <w:tc>
          <w:tcPr>
            <w:tcW w:w="60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0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VII. Los contratos colectivos, incluyendo el tabulador, convenios y las condiciones generales de trabajo; y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C73" w:rsidRPr="004571DE" w:rsidRDefault="004571DE" w:rsidP="004571DE">
            <w:pPr>
              <w:pStyle w:val="Default"/>
              <w:jc w:val="both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Trimestral y </w:t>
            </w:r>
            <w:r w:rsidR="00C26C73"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cuando se expida </w:t>
            </w:r>
            <w:r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la </w:t>
            </w:r>
            <w:r w:rsidR="00C26C73"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resolución </w:t>
            </w:r>
            <w:r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que tenga por depositado o modificado el instrumento deberá publicarse </w:t>
            </w:r>
            <w:r w:rsidR="00C26C73"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en un plazo no mayor de 3 días</w:t>
            </w:r>
            <w:r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 hábiles</w:t>
            </w:r>
            <w:r w:rsidR="00C26C73"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. </w:t>
            </w:r>
          </w:p>
        </w:tc>
      </w:tr>
      <w:tr w:rsidR="00C26C73" w:rsidRPr="004571DE" w:rsidTr="00B30D06">
        <w:trPr>
          <w:trHeight w:val="843"/>
        </w:trPr>
        <w:tc>
          <w:tcPr>
            <w:tcW w:w="6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0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VIII. Todos l</w:t>
            </w:r>
            <w:r w:rsidR="00D20201" w:rsidRPr="004571DE">
              <w:rPr>
                <w:rFonts w:ascii="Microsoft Sans Serif" w:hAnsi="Microsoft Sans Serif" w:cs="Microsoft Sans Serif"/>
                <w:sz w:val="22"/>
                <w:szCs w:val="22"/>
              </w:rPr>
              <w:t>os documentos contenidos en el E</w:t>
            </w: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xpediente de registro sindical y de contratos colectivos de trabajo.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C73" w:rsidRPr="004571DE" w:rsidRDefault="00C26C73" w:rsidP="00570827">
            <w:pPr>
              <w:jc w:val="center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>Aplica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6C73" w:rsidRPr="004571DE" w:rsidRDefault="00C26C73" w:rsidP="00570827">
            <w:pPr>
              <w:pStyle w:val="Default"/>
              <w:jc w:val="center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4571DE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Trimestral </w:t>
            </w:r>
          </w:p>
        </w:tc>
      </w:tr>
    </w:tbl>
    <w:p w:rsidR="00B30D06" w:rsidRDefault="00B30D06"/>
    <w:p w:rsidR="00B30D06" w:rsidRDefault="00B30D06"/>
    <w:p w:rsidR="00B30D06" w:rsidRDefault="00B30D06"/>
    <w:p w:rsidR="00B30D06" w:rsidRDefault="00B30D06"/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785"/>
        <w:gridCol w:w="1785"/>
        <w:gridCol w:w="1933"/>
        <w:gridCol w:w="4539"/>
        <w:gridCol w:w="3567"/>
        <w:gridCol w:w="1779"/>
      </w:tblGrid>
      <w:tr w:rsidR="00C82111" w:rsidRPr="004571DE" w:rsidTr="00B30D06">
        <w:trPr>
          <w:trHeight w:val="56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4571DE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Obligaciones de transparencia comunes de los sujetos obligados Artículo 94 de la Ley de Transparencia y Acceso a la Información Pública del Estado de Tlaxcala</w:t>
            </w:r>
          </w:p>
        </w:tc>
      </w:tr>
      <w:tr w:rsidR="00C82111" w:rsidRPr="004571DE" w:rsidTr="00B30D06">
        <w:trPr>
          <w:trHeight w:val="103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1" w:type="pct"/>
            <w:gridSpan w:val="4"/>
            <w:shd w:val="clear" w:color="auto" w:fill="E5DFEC" w:themeFill="accent4" w:themeFillTint="33"/>
            <w:vAlign w:val="center"/>
          </w:tcPr>
          <w:p w:rsidR="00C82111" w:rsidRPr="004571DE" w:rsidRDefault="00E20447" w:rsidP="0097157D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C82111" w:rsidRPr="004571DE" w:rsidTr="00B30D06">
        <w:trPr>
          <w:trHeight w:val="262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28" w:type="pct"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1475" w:type="pct"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1159" w:type="pct"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580" w:type="pct"/>
            <w:shd w:val="clear" w:color="auto" w:fill="E5DFEC" w:themeFill="accent4" w:themeFillTint="33"/>
            <w:vAlign w:val="center"/>
          </w:tcPr>
          <w:p w:rsidR="00C82111" w:rsidRPr="004571DE" w:rsidRDefault="00C82111" w:rsidP="0097157D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4571DE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C82111" w:rsidRPr="004571DE" w:rsidTr="00B30D06">
        <w:trPr>
          <w:trHeight w:val="2595"/>
        </w:trPr>
        <w:tc>
          <w:tcPr>
            <w:tcW w:w="580" w:type="pct"/>
            <w:shd w:val="clear" w:color="auto" w:fill="auto"/>
            <w:vAlign w:val="center"/>
          </w:tcPr>
          <w:p w:rsidR="00C82111" w:rsidRPr="004571DE" w:rsidRDefault="00C82111" w:rsidP="00C82111">
            <w:pPr>
              <w:jc w:val="center"/>
              <w:rPr>
                <w:rFonts w:ascii="Microsoft Sans Serif" w:hAnsi="Microsoft Sans Serif" w:cs="Microsoft Sans Serif"/>
              </w:rPr>
            </w:pPr>
            <w:r w:rsidRPr="004571DE">
              <w:rPr>
                <w:rFonts w:ascii="Microsoft Sans Serif" w:hAnsi="Microsoft Sans Serif" w:cs="Microsoft Sans Serif"/>
              </w:rPr>
              <w:t>Organismo Autónomo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C82111" w:rsidRPr="004571DE" w:rsidRDefault="00140E5F" w:rsidP="00675DB5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El </w:t>
            </w:r>
            <w:r w:rsidR="00C82111" w:rsidRPr="004571DE">
              <w:rPr>
                <w:rFonts w:ascii="Microsoft Sans Serif" w:hAnsi="Microsoft Sans Serif" w:cs="Microsoft Sans Serif"/>
              </w:rPr>
              <w:t xml:space="preserve">Tribunal de Conciliación y Arbitraje del Estado </w:t>
            </w:r>
            <w:r>
              <w:rPr>
                <w:rFonts w:ascii="Microsoft Sans Serif" w:hAnsi="Microsoft Sans Serif" w:cs="Microsoft Sans Serif"/>
              </w:rPr>
              <w:t>de Tlaxcala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C82111" w:rsidRPr="004571DE" w:rsidRDefault="00C82111" w:rsidP="00AF4B92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hAnsi="Microsoft Sans Serif" w:cs="Microsoft Sans Serif"/>
              </w:rPr>
              <w:t>Única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C82111" w:rsidRPr="004571DE" w:rsidRDefault="00C82111" w:rsidP="00C82111">
            <w:pPr>
              <w:pStyle w:val="Style5"/>
              <w:widowControl/>
              <w:jc w:val="both"/>
              <w:rPr>
                <w:rFonts w:ascii="Microsoft Sans Serif" w:eastAsiaTheme="minorHAnsi" w:hAnsi="Microsoft Sans Serif" w:cs="Microsoft Sans Serif"/>
                <w:sz w:val="22"/>
                <w:szCs w:val="22"/>
                <w:lang w:eastAsia="en-US"/>
              </w:rPr>
            </w:pPr>
            <w:r w:rsidRPr="004571DE">
              <w:rPr>
                <w:rFonts w:ascii="Microsoft Sans Serif" w:hAnsi="Microsoft Sans Serif" w:cs="Microsoft Sans Serif"/>
                <w:sz w:val="22"/>
                <w:szCs w:val="22"/>
              </w:rPr>
              <w:t>Cada área de los sujetos obligados elaborará un índice de los expedientes clasificados como reservados, por área responsable de la información y tema</w:t>
            </w:r>
            <w:r w:rsidR="00675DB5" w:rsidRPr="004571DE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C82111" w:rsidRPr="004571DE" w:rsidRDefault="00C82111" w:rsidP="00C82111">
            <w:p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2F2F2F"/>
              </w:rPr>
              <w:t xml:space="preserve">Aplica 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C82111" w:rsidRPr="004571DE" w:rsidRDefault="00C82111" w:rsidP="00C82111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4571DE">
              <w:rPr>
                <w:rFonts w:ascii="Microsoft Sans Serif" w:eastAsia="Times New Roman" w:hAnsi="Microsoft Sans Serif" w:cs="Microsoft Sans Serif"/>
                <w:color w:val="000000"/>
              </w:rPr>
              <w:t>Semestral</w:t>
            </w:r>
          </w:p>
        </w:tc>
      </w:tr>
    </w:tbl>
    <w:p w:rsidR="00C03908" w:rsidRPr="004571DE" w:rsidRDefault="00C03908" w:rsidP="00C03908">
      <w:pPr>
        <w:rPr>
          <w:rFonts w:ascii="Microsoft Sans Serif" w:hAnsi="Microsoft Sans Serif" w:cs="Microsoft Sans Serif"/>
        </w:rPr>
      </w:pPr>
    </w:p>
    <w:p w:rsidR="001524C1" w:rsidRPr="004571DE" w:rsidRDefault="001524C1" w:rsidP="00C03908">
      <w:pPr>
        <w:rPr>
          <w:rFonts w:ascii="Microsoft Sans Serif" w:hAnsi="Microsoft Sans Serif" w:cs="Microsoft Sans Serif"/>
        </w:rPr>
      </w:pPr>
    </w:p>
    <w:sectPr w:rsidR="001524C1" w:rsidRPr="004571DE" w:rsidSect="00B30D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162" w:rsidRDefault="008E0162" w:rsidP="00C03908">
      <w:pPr>
        <w:spacing w:after="0" w:line="240" w:lineRule="auto"/>
      </w:pPr>
      <w:r>
        <w:separator/>
      </w:r>
    </w:p>
  </w:endnote>
  <w:endnote w:type="continuationSeparator" w:id="0">
    <w:p w:rsidR="008E0162" w:rsidRDefault="008E0162" w:rsidP="00C0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162" w:rsidRDefault="008E0162" w:rsidP="00C03908">
      <w:pPr>
        <w:spacing w:after="0" w:line="240" w:lineRule="auto"/>
      </w:pPr>
      <w:r>
        <w:separator/>
      </w:r>
    </w:p>
  </w:footnote>
  <w:footnote w:type="continuationSeparator" w:id="0">
    <w:p w:rsidR="008E0162" w:rsidRDefault="008E0162" w:rsidP="00C03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72C6E"/>
    <w:multiLevelType w:val="hybridMultilevel"/>
    <w:tmpl w:val="1FE63238"/>
    <w:lvl w:ilvl="0" w:tplc="BFB8A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543EB"/>
    <w:multiLevelType w:val="hybridMultilevel"/>
    <w:tmpl w:val="1E68FF26"/>
    <w:lvl w:ilvl="0" w:tplc="BFB8A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E127E"/>
    <w:multiLevelType w:val="hybridMultilevel"/>
    <w:tmpl w:val="1FE63238"/>
    <w:lvl w:ilvl="0" w:tplc="BFB8A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31820"/>
    <w:multiLevelType w:val="hybridMultilevel"/>
    <w:tmpl w:val="6C18421E"/>
    <w:lvl w:ilvl="0" w:tplc="C86442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66553"/>
    <w:multiLevelType w:val="hybridMultilevel"/>
    <w:tmpl w:val="7488F8D4"/>
    <w:lvl w:ilvl="0" w:tplc="3378CCA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F2F2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D79FA"/>
    <w:multiLevelType w:val="hybridMultilevel"/>
    <w:tmpl w:val="938E17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A58CA"/>
    <w:multiLevelType w:val="hybridMultilevel"/>
    <w:tmpl w:val="1FE63238"/>
    <w:lvl w:ilvl="0" w:tplc="BFB8A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25849"/>
    <w:multiLevelType w:val="hybridMultilevel"/>
    <w:tmpl w:val="1E68FF26"/>
    <w:lvl w:ilvl="0" w:tplc="BFB8A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34"/>
    <w:rsid w:val="00000DE7"/>
    <w:rsid w:val="000224F7"/>
    <w:rsid w:val="00072D5F"/>
    <w:rsid w:val="00114401"/>
    <w:rsid w:val="00140E5F"/>
    <w:rsid w:val="001524C1"/>
    <w:rsid w:val="00172D37"/>
    <w:rsid w:val="00192CA6"/>
    <w:rsid w:val="0026264C"/>
    <w:rsid w:val="002C6593"/>
    <w:rsid w:val="002E603E"/>
    <w:rsid w:val="00334128"/>
    <w:rsid w:val="00335A5C"/>
    <w:rsid w:val="003972E2"/>
    <w:rsid w:val="003D7F1B"/>
    <w:rsid w:val="003E3625"/>
    <w:rsid w:val="0041574C"/>
    <w:rsid w:val="00445002"/>
    <w:rsid w:val="004571DE"/>
    <w:rsid w:val="0046306B"/>
    <w:rsid w:val="004668E7"/>
    <w:rsid w:val="0049694D"/>
    <w:rsid w:val="00566B5D"/>
    <w:rsid w:val="005E21A6"/>
    <w:rsid w:val="0062194F"/>
    <w:rsid w:val="00637A61"/>
    <w:rsid w:val="00675DB5"/>
    <w:rsid w:val="00682F2A"/>
    <w:rsid w:val="006D68DB"/>
    <w:rsid w:val="007019BD"/>
    <w:rsid w:val="007641C4"/>
    <w:rsid w:val="00771796"/>
    <w:rsid w:val="007A1E35"/>
    <w:rsid w:val="007B7824"/>
    <w:rsid w:val="008434E5"/>
    <w:rsid w:val="008C5039"/>
    <w:rsid w:val="008C6B74"/>
    <w:rsid w:val="008E0162"/>
    <w:rsid w:val="00931D40"/>
    <w:rsid w:val="009A0B01"/>
    <w:rsid w:val="009A4054"/>
    <w:rsid w:val="009B4C73"/>
    <w:rsid w:val="009E1D86"/>
    <w:rsid w:val="00A023E3"/>
    <w:rsid w:val="00A16775"/>
    <w:rsid w:val="00A23070"/>
    <w:rsid w:val="00A52BA5"/>
    <w:rsid w:val="00AD4B85"/>
    <w:rsid w:val="00AF4B92"/>
    <w:rsid w:val="00B027A2"/>
    <w:rsid w:val="00B261C1"/>
    <w:rsid w:val="00B30D06"/>
    <w:rsid w:val="00BC3BBA"/>
    <w:rsid w:val="00BD2716"/>
    <w:rsid w:val="00BF3034"/>
    <w:rsid w:val="00C03908"/>
    <w:rsid w:val="00C03CB2"/>
    <w:rsid w:val="00C13780"/>
    <w:rsid w:val="00C26C73"/>
    <w:rsid w:val="00C27502"/>
    <w:rsid w:val="00C36AAE"/>
    <w:rsid w:val="00C82111"/>
    <w:rsid w:val="00CA1DFC"/>
    <w:rsid w:val="00CC5B47"/>
    <w:rsid w:val="00D0782B"/>
    <w:rsid w:val="00D12002"/>
    <w:rsid w:val="00D20201"/>
    <w:rsid w:val="00D45A21"/>
    <w:rsid w:val="00DC4754"/>
    <w:rsid w:val="00DF5CD1"/>
    <w:rsid w:val="00E20447"/>
    <w:rsid w:val="00E23A0A"/>
    <w:rsid w:val="00E60367"/>
    <w:rsid w:val="00E64A95"/>
    <w:rsid w:val="00EE6CCE"/>
    <w:rsid w:val="00EF386B"/>
    <w:rsid w:val="00F6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5F5136-0D99-49DB-BDCD-08E174E1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4C1"/>
    <w:rPr>
      <w:rFonts w:eastAsiaTheme="minorEastAsia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"/>
    <w:uiPriority w:val="99"/>
    <w:rsid w:val="00A023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29">
    <w:name w:val="Font Style29"/>
    <w:basedOn w:val="Fuentedeprrafopredeter"/>
    <w:uiPriority w:val="99"/>
    <w:rsid w:val="00A023E3"/>
    <w:rPr>
      <w:rFonts w:ascii="Arial" w:hAnsi="Arial" w:cs="Arial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9E1D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3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908"/>
    <w:rPr>
      <w:rFonts w:eastAsiaTheme="minorEastAsia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03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908"/>
    <w:rPr>
      <w:rFonts w:eastAsiaTheme="minorEastAsia"/>
      <w:lang w:val="es-MX" w:eastAsia="es-MX"/>
    </w:rPr>
  </w:style>
  <w:style w:type="paragraph" w:customStyle="1" w:styleId="Default">
    <w:name w:val="Default"/>
    <w:rsid w:val="00C26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82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C8F99-C463-4064-ABCB-E9941A56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1413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Dir-Capacitacion</dc:creator>
  <cp:lastModifiedBy>Lic Xenia</cp:lastModifiedBy>
  <cp:revision>5</cp:revision>
  <dcterms:created xsi:type="dcterms:W3CDTF">2018-04-09T19:43:00Z</dcterms:created>
  <dcterms:modified xsi:type="dcterms:W3CDTF">2018-04-25T15:36:00Z</dcterms:modified>
</cp:coreProperties>
</file>